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492E" w:rsidRDefault="0046492E" w:rsidP="0046492E">
      <w:pPr>
        <w:pStyle w:val="Heading9"/>
        <w:tabs>
          <w:tab w:val="left" w:pos="640"/>
          <w:tab w:val="center" w:pos="4677"/>
        </w:tabs>
        <w:spacing w:before="480"/>
        <w:jc w:val="left"/>
        <w:rPr>
          <w:color w:val="auto"/>
        </w:rPr>
      </w:pPr>
      <w:bookmarkStart w:id="0" w:name="_Toc163014332"/>
      <w:bookmarkStart w:id="1" w:name="_GoBack"/>
      <w:bookmarkEnd w:id="1"/>
      <w:r>
        <w:rPr>
          <w:color w:val="auto"/>
        </w:rPr>
        <w:t>Bijlage A: Model driemaandelijks verslag</w:t>
      </w:r>
      <w:bookmarkEnd w:id="0"/>
    </w:p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>
      <w:pPr>
        <w:jc w:val="center"/>
        <w:rPr>
          <w:rFonts w:ascii="Comic Sans MS" w:hAnsi="Comic Sans MS"/>
          <w:b/>
          <w:sz w:val="28"/>
          <w:szCs w:val="28"/>
        </w:rPr>
      </w:pPr>
      <w:r>
        <w:rPr>
          <w:rFonts w:ascii="Comic Sans MS" w:hAnsi="Comic Sans MS"/>
          <w:b/>
          <w:sz w:val="28"/>
          <w:szCs w:val="28"/>
        </w:rPr>
        <w:t>Driemaandelijks verslag van de SLPPT</w:t>
      </w:r>
    </w:p>
    <w:p w:rsidR="0046492E" w:rsidRDefault="0046492E" w:rsidP="0046492E">
      <w:pPr>
        <w:jc w:val="center"/>
        <w:rPr>
          <w:rFonts w:ascii="Comic Sans MS" w:hAnsi="Comic Sans MS"/>
          <w:sz w:val="20"/>
        </w:rPr>
      </w:pPr>
      <w:r>
        <w:rPr>
          <w:rFonts w:ascii="Comic Sans MS" w:hAnsi="Comic Sans MS"/>
          <w:sz w:val="28"/>
          <w:szCs w:val="28"/>
        </w:rPr>
        <w:t xml:space="preserve">Periode </w:t>
      </w:r>
      <w:r w:rsidR="00337EA8">
        <w:rPr>
          <w:rFonts w:ascii="Comic Sans MS" w:hAnsi="Comic Sans MS"/>
          <w:sz w:val="28"/>
          <w:szCs w:val="28"/>
        </w:rPr>
        <w:t>Apr</w:t>
      </w:r>
      <w:r>
        <w:rPr>
          <w:rFonts w:ascii="Comic Sans MS" w:hAnsi="Comic Sans MS"/>
          <w:sz w:val="28"/>
          <w:szCs w:val="28"/>
        </w:rPr>
        <w:t xml:space="preserve"> 2019 – </w:t>
      </w:r>
      <w:r w:rsidR="00337EA8">
        <w:rPr>
          <w:rFonts w:ascii="Comic Sans MS" w:hAnsi="Comic Sans MS"/>
          <w:sz w:val="28"/>
          <w:szCs w:val="28"/>
        </w:rPr>
        <w:t>Jun</w:t>
      </w:r>
      <w:r>
        <w:rPr>
          <w:rFonts w:ascii="Comic Sans MS" w:hAnsi="Comic Sans MS"/>
          <w:sz w:val="28"/>
          <w:szCs w:val="28"/>
        </w:rPr>
        <w:t xml:space="preserve"> 2019</w:t>
      </w: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numPr>
          <w:ilvl w:val="0"/>
          <w:numId w:val="2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Identificatie van de SLPPT</w:t>
      </w:r>
    </w:p>
    <w:p w:rsidR="0046492E" w:rsidRDefault="0046492E" w:rsidP="0046492E">
      <w:pPr>
        <w:numPr>
          <w:ilvl w:val="1"/>
          <w:numId w:val="3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Nr van de KwGpg 008</w:t>
      </w:r>
    </w:p>
    <w:p w:rsidR="0046492E" w:rsidRDefault="0046492E" w:rsidP="0046492E">
      <w:pPr>
        <w:numPr>
          <w:ilvl w:val="1"/>
          <w:numId w:val="3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Eenheden behorende tot de KwGpg</w:t>
      </w:r>
    </w:p>
    <w:p w:rsidR="0046492E" w:rsidRDefault="0046492E" w:rsidP="0046492E">
      <w:pPr>
        <w:ind w:left="720"/>
        <w:rPr>
          <w:rFonts w:ascii="Comic Sans MS" w:hAnsi="Comic Sans MS"/>
          <w:sz w:val="20"/>
        </w:rPr>
      </w:pPr>
    </w:p>
    <w:p w:rsidR="0046492E" w:rsidRDefault="0046492E" w:rsidP="0046492E">
      <w:pPr>
        <w:numPr>
          <w:ilvl w:val="0"/>
          <w:numId w:val="2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Driemaandelijks verslag per eenheid</w:t>
      </w: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ind w:left="7088"/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br w:type="page"/>
      </w:r>
    </w:p>
    <w:p w:rsidR="0046492E" w:rsidRDefault="0046492E" w:rsidP="0046492E">
      <w:pPr>
        <w:ind w:left="7088"/>
        <w:rPr>
          <w:rFonts w:ascii="Comic Sans MS" w:hAnsi="Comic Sans MS"/>
          <w:sz w:val="28"/>
          <w:szCs w:val="28"/>
        </w:rPr>
      </w:pPr>
    </w:p>
    <w:p w:rsidR="0046492E" w:rsidRDefault="0046492E" w:rsidP="0046492E">
      <w:pPr>
        <w:pStyle w:val="para2"/>
        <w:spacing w:after="0"/>
        <w:ind w:left="-142"/>
        <w:rPr>
          <w:u w:val="single"/>
        </w:rPr>
      </w:pPr>
      <w:r>
        <w:rPr>
          <w:u w:val="single"/>
        </w:rPr>
        <w:t xml:space="preserve">Naam van de eenheid. </w:t>
      </w:r>
      <w:r w:rsidRPr="0046492E">
        <w:rPr>
          <w:b/>
        </w:rPr>
        <w:t>Nationale Kring Defensie – Club Koningin Elisabeth</w:t>
      </w:r>
    </w:p>
    <w:p w:rsidR="0046492E" w:rsidRDefault="0046492E" w:rsidP="0046492E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1. Informatie over de activiteiten van de SLPPT.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…HorecaAct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…Organiseren vergaderingen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2. Opzoekingen in verband met het welzijn van de werknemers bij de uitvoering van hun werk.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…Nihil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3. Risico-opsporing.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…Nihil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4. Onderzoeken van ongevallen, schierongevallen en schadegevallen.</w:t>
      </w:r>
    </w:p>
    <w:p w:rsidR="0046492E" w:rsidRDefault="0046492E" w:rsidP="0046492E">
      <w:pPr>
        <w:pStyle w:val="para2"/>
        <w:spacing w:after="0"/>
        <w:ind w:left="-142" w:firstLine="284"/>
      </w:pPr>
      <w:r>
        <w:t>4.1. Analyse van de arbeidsongevallensteekkaarten en de verslagen.</w:t>
      </w:r>
    </w:p>
    <w:p w:rsidR="0046492E" w:rsidRDefault="0046492E" w:rsidP="0046492E">
      <w:pPr>
        <w:pStyle w:val="para2"/>
        <w:spacing w:after="0"/>
        <w:ind w:left="-142" w:firstLine="284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6"/>
        <w:gridCol w:w="2365"/>
        <w:gridCol w:w="2291"/>
        <w:gridCol w:w="2324"/>
      </w:tblGrid>
      <w:tr w:rsidR="0046492E" w:rsidTr="009064DB">
        <w:tc>
          <w:tcPr>
            <w:tcW w:w="23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2413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Voorbije periode</w:t>
            </w:r>
          </w:p>
        </w:tc>
        <w:tc>
          <w:tcPr>
            <w:tcW w:w="2339" w:type="dxa"/>
            <w:shd w:val="pct15" w:color="auto" w:fill="auto"/>
          </w:tcPr>
          <w:p w:rsidR="0046492E" w:rsidRDefault="0046492E" w:rsidP="009064DB">
            <w:pPr>
              <w:pStyle w:val="para2"/>
              <w:spacing w:after="0"/>
              <w:ind w:left="34"/>
              <w:jc w:val="center"/>
            </w:pPr>
            <w:r>
              <w:t>Sinds 01 Jan</w:t>
            </w:r>
          </w:p>
        </w:tc>
        <w:tc>
          <w:tcPr>
            <w:tcW w:w="2375" w:type="dxa"/>
            <w:shd w:val="pct15" w:color="auto" w:fill="auto"/>
          </w:tcPr>
          <w:p w:rsidR="0046492E" w:rsidRDefault="0046492E" w:rsidP="009064DB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>
              <w:t>Vorig jaar</w:t>
            </w:r>
          </w:p>
        </w:tc>
      </w:tr>
      <w:tr w:rsidR="0046492E" w:rsidTr="009064DB">
        <w:trPr>
          <w:trHeight w:val="461"/>
        </w:trPr>
        <w:tc>
          <w:tcPr>
            <w:tcW w:w="2373" w:type="dxa"/>
            <w:tcBorders>
              <w:top w:val="single" w:sz="12" w:space="0" w:color="auto"/>
            </w:tcBorders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Ernstige ongevallen</w:t>
            </w:r>
          </w:p>
        </w:tc>
        <w:tc>
          <w:tcPr>
            <w:tcW w:w="2413" w:type="dxa"/>
            <w:gridSpan w:val="2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/</w:t>
            </w:r>
          </w:p>
        </w:tc>
        <w:tc>
          <w:tcPr>
            <w:tcW w:w="2339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/</w:t>
            </w:r>
          </w:p>
        </w:tc>
        <w:tc>
          <w:tcPr>
            <w:tcW w:w="2375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/</w:t>
            </w:r>
          </w:p>
        </w:tc>
      </w:tr>
      <w:tr w:rsidR="0046492E" w:rsidTr="009064DB">
        <w:trPr>
          <w:trHeight w:val="458"/>
        </w:trPr>
        <w:tc>
          <w:tcPr>
            <w:tcW w:w="2373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Andere</w:t>
            </w:r>
          </w:p>
        </w:tc>
        <w:tc>
          <w:tcPr>
            <w:tcW w:w="2413" w:type="dxa"/>
            <w:gridSpan w:val="2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/</w:t>
            </w:r>
          </w:p>
        </w:tc>
        <w:tc>
          <w:tcPr>
            <w:tcW w:w="2339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/</w:t>
            </w:r>
          </w:p>
        </w:tc>
        <w:tc>
          <w:tcPr>
            <w:tcW w:w="2375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/</w:t>
            </w:r>
          </w:p>
        </w:tc>
      </w:tr>
      <w:tr w:rsidR="0046492E" w:rsidTr="009064D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2379" w:type="dxa"/>
            <w:gridSpan w:val="2"/>
            <w:vAlign w:val="center"/>
          </w:tcPr>
          <w:p w:rsidR="0046492E" w:rsidRDefault="0046492E" w:rsidP="009064DB">
            <w:pPr>
              <w:pStyle w:val="para2"/>
              <w:ind w:left="38"/>
            </w:pPr>
            <w:r>
              <w:t>Schierongevallen</w:t>
            </w:r>
          </w:p>
        </w:tc>
        <w:tc>
          <w:tcPr>
            <w:tcW w:w="2407" w:type="dxa"/>
            <w:vAlign w:val="center"/>
          </w:tcPr>
          <w:p w:rsidR="0046492E" w:rsidRDefault="0046492E" w:rsidP="009064DB">
            <w:pPr>
              <w:pStyle w:val="para2"/>
              <w:ind w:left="-34"/>
            </w:pPr>
            <w:r>
              <w:t>/</w:t>
            </w:r>
          </w:p>
        </w:tc>
        <w:tc>
          <w:tcPr>
            <w:tcW w:w="2339" w:type="dxa"/>
            <w:vAlign w:val="center"/>
          </w:tcPr>
          <w:p w:rsidR="0046492E" w:rsidRDefault="0046492E" w:rsidP="009064DB">
            <w:pPr>
              <w:pStyle w:val="para2"/>
              <w:ind w:left="-34"/>
            </w:pPr>
            <w:r>
              <w:t>/</w:t>
            </w:r>
          </w:p>
        </w:tc>
        <w:tc>
          <w:tcPr>
            <w:tcW w:w="2375" w:type="dxa"/>
            <w:vAlign w:val="center"/>
          </w:tcPr>
          <w:p w:rsidR="0046492E" w:rsidRDefault="0046492E" w:rsidP="009064DB">
            <w:pPr>
              <w:pStyle w:val="para2"/>
              <w:ind w:left="-34"/>
            </w:pPr>
            <w:r>
              <w:t>/</w:t>
            </w:r>
          </w:p>
        </w:tc>
      </w:tr>
      <w:tr w:rsidR="0046492E" w:rsidTr="009064D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98"/>
        </w:trPr>
        <w:tc>
          <w:tcPr>
            <w:tcW w:w="2379" w:type="dxa"/>
            <w:gridSpan w:val="2"/>
            <w:vAlign w:val="center"/>
          </w:tcPr>
          <w:p w:rsidR="0046492E" w:rsidRDefault="0046492E" w:rsidP="009064DB">
            <w:pPr>
              <w:pStyle w:val="para2"/>
              <w:ind w:left="38"/>
            </w:pPr>
            <w:r>
              <w:t>Schade ongevallen</w:t>
            </w:r>
          </w:p>
        </w:tc>
        <w:tc>
          <w:tcPr>
            <w:tcW w:w="2407" w:type="dxa"/>
            <w:vAlign w:val="center"/>
          </w:tcPr>
          <w:p w:rsidR="0046492E" w:rsidRDefault="0046492E" w:rsidP="009064DB">
            <w:pPr>
              <w:pStyle w:val="para2"/>
              <w:ind w:left="-34"/>
            </w:pPr>
            <w:r>
              <w:t>/</w:t>
            </w:r>
          </w:p>
        </w:tc>
        <w:tc>
          <w:tcPr>
            <w:tcW w:w="2339" w:type="dxa"/>
            <w:vAlign w:val="center"/>
          </w:tcPr>
          <w:p w:rsidR="0046492E" w:rsidRDefault="0046492E" w:rsidP="009064DB">
            <w:pPr>
              <w:pStyle w:val="para2"/>
              <w:ind w:left="-34"/>
            </w:pPr>
            <w:r>
              <w:t>/</w:t>
            </w:r>
          </w:p>
        </w:tc>
        <w:tc>
          <w:tcPr>
            <w:tcW w:w="2375" w:type="dxa"/>
            <w:vAlign w:val="center"/>
          </w:tcPr>
          <w:p w:rsidR="0046492E" w:rsidRDefault="0046492E" w:rsidP="009064DB">
            <w:pPr>
              <w:pStyle w:val="para2"/>
              <w:ind w:left="-34"/>
            </w:pPr>
            <w:r>
              <w:t>/</w:t>
            </w:r>
          </w:p>
        </w:tc>
      </w:tr>
    </w:tbl>
    <w:p w:rsidR="0046492E" w:rsidRDefault="0046492E" w:rsidP="0046492E">
      <w:pPr>
        <w:pStyle w:val="para2"/>
        <w:spacing w:after="0"/>
        <w:ind w:left="-142"/>
      </w:pPr>
    </w:p>
    <w:p w:rsidR="0046492E" w:rsidRDefault="0046492E" w:rsidP="0046492E">
      <w:pPr>
        <w:pStyle w:val="para2"/>
        <w:spacing w:after="0"/>
        <w:ind w:left="-142" w:firstLine="284"/>
      </w:pPr>
      <w:r>
        <w:t>4.2. Plaats van de ongevallen.Nihil</w:t>
      </w:r>
    </w:p>
    <w:p w:rsidR="0046492E" w:rsidRDefault="0046492E" w:rsidP="0046492E">
      <w:pPr>
        <w:pStyle w:val="para2"/>
        <w:spacing w:after="0"/>
        <w:ind w:left="-142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315"/>
        <w:gridCol w:w="1123"/>
        <w:gridCol w:w="1256"/>
        <w:gridCol w:w="1256"/>
        <w:gridCol w:w="1048"/>
        <w:gridCol w:w="1171"/>
        <w:gridCol w:w="1171"/>
      </w:tblGrid>
      <w:tr w:rsidR="0046492E" w:rsidTr="009064DB">
        <w:trPr>
          <w:cantSplit/>
        </w:trPr>
        <w:tc>
          <w:tcPr>
            <w:tcW w:w="2373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2413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Voorbije periode</w:t>
            </w:r>
          </w:p>
        </w:tc>
        <w:tc>
          <w:tcPr>
            <w:tcW w:w="2335" w:type="dxa"/>
            <w:gridSpan w:val="2"/>
            <w:shd w:val="pct15" w:color="auto" w:fill="auto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Sinds 01 Jan</w:t>
            </w:r>
          </w:p>
        </w:tc>
        <w:tc>
          <w:tcPr>
            <w:tcW w:w="2374" w:type="dxa"/>
            <w:gridSpan w:val="2"/>
            <w:shd w:val="pct15" w:color="auto" w:fill="auto"/>
          </w:tcPr>
          <w:p w:rsidR="0046492E" w:rsidRDefault="0046492E" w:rsidP="009064DB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>
              <w:t>Vorig jaar</w:t>
            </w:r>
          </w:p>
        </w:tc>
      </w:tr>
      <w:tr w:rsidR="0046492E" w:rsidTr="009064DB">
        <w:trPr>
          <w:cantSplit/>
          <w:trHeight w:val="382"/>
        </w:trPr>
        <w:tc>
          <w:tcPr>
            <w:tcW w:w="23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</w:p>
        </w:tc>
        <w:tc>
          <w:tcPr>
            <w:tcW w:w="1137" w:type="dxa"/>
            <w:tcBorders>
              <w:left w:val="single" w:sz="12" w:space="0" w:color="auto"/>
            </w:tcBorders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Aantal</w:t>
            </w:r>
          </w:p>
        </w:tc>
        <w:tc>
          <w:tcPr>
            <w:tcW w:w="1276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Aantal dagen</w:t>
            </w:r>
          </w:p>
        </w:tc>
        <w:tc>
          <w:tcPr>
            <w:tcW w:w="1276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Aantal</w:t>
            </w:r>
          </w:p>
        </w:tc>
        <w:tc>
          <w:tcPr>
            <w:tcW w:w="1059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Aantal dagen</w:t>
            </w:r>
          </w:p>
        </w:tc>
        <w:tc>
          <w:tcPr>
            <w:tcW w:w="1187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Aantal</w:t>
            </w:r>
          </w:p>
        </w:tc>
        <w:tc>
          <w:tcPr>
            <w:tcW w:w="1187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Aantal dagen</w:t>
            </w:r>
          </w:p>
        </w:tc>
      </w:tr>
      <w:tr w:rsidR="0046492E" w:rsidTr="009064DB">
        <w:trPr>
          <w:cantSplit/>
          <w:trHeight w:val="382"/>
        </w:trPr>
        <w:tc>
          <w:tcPr>
            <w:tcW w:w="2373" w:type="dxa"/>
            <w:tcBorders>
              <w:top w:val="single" w:sz="12" w:space="0" w:color="auto"/>
            </w:tcBorders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Op het werk</w:t>
            </w:r>
          </w:p>
        </w:tc>
        <w:tc>
          <w:tcPr>
            <w:tcW w:w="113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059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</w:tr>
      <w:tr w:rsidR="0046492E" w:rsidTr="009064DB">
        <w:trPr>
          <w:cantSplit/>
        </w:trPr>
        <w:tc>
          <w:tcPr>
            <w:tcW w:w="2373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Tijdens Man/Oef</w:t>
            </w:r>
          </w:p>
        </w:tc>
        <w:tc>
          <w:tcPr>
            <w:tcW w:w="113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059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</w:tr>
      <w:tr w:rsidR="0046492E" w:rsidTr="009064DB">
        <w:trPr>
          <w:cantSplit/>
        </w:trPr>
        <w:tc>
          <w:tcPr>
            <w:tcW w:w="2373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Op weg van en naar het werk</w:t>
            </w:r>
          </w:p>
        </w:tc>
        <w:tc>
          <w:tcPr>
            <w:tcW w:w="113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059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</w:tr>
      <w:tr w:rsidR="0046492E" w:rsidTr="009064DB">
        <w:trPr>
          <w:cantSplit/>
        </w:trPr>
        <w:tc>
          <w:tcPr>
            <w:tcW w:w="2373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Tijdens sport</w:t>
            </w:r>
          </w:p>
        </w:tc>
        <w:tc>
          <w:tcPr>
            <w:tcW w:w="113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059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</w:tr>
    </w:tbl>
    <w:p w:rsidR="0046492E" w:rsidRDefault="0046492E" w:rsidP="0046492E">
      <w:pPr>
        <w:pStyle w:val="para2"/>
        <w:spacing w:after="0"/>
        <w:ind w:left="-142"/>
        <w:sectPr w:rsidR="0046492E">
          <w:headerReference w:type="default" r:id="rId7"/>
          <w:footerReference w:type="default" r:id="rId8"/>
          <w:pgSz w:w="11907" w:h="16834"/>
          <w:pgMar w:top="1671" w:right="1134" w:bottom="851" w:left="1418" w:header="1304" w:footer="851" w:gutter="0"/>
          <w:paperSrc w:first="67" w:other="67"/>
          <w:cols w:space="720"/>
        </w:sectPr>
      </w:pPr>
    </w:p>
    <w:p w:rsidR="0046492E" w:rsidRDefault="0046492E" w:rsidP="0046492E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5. Getroffen preventiemaatregelen</w:t>
      </w:r>
    </w:p>
    <w:p w:rsidR="0046492E" w:rsidRDefault="0046492E" w:rsidP="0046492E">
      <w:pPr>
        <w:pStyle w:val="para2"/>
        <w:spacing w:after="0"/>
        <w:ind w:left="-142" w:firstLine="284"/>
      </w:pPr>
      <w:r>
        <w:t>5.1. Oorzaken en preventiemaatregelen.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….Nihil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spacing w:after="0"/>
        <w:ind w:left="-142" w:firstLine="284"/>
      </w:pPr>
      <w:r>
        <w:t>5.2. Evolutie van de frequentie en de ernst van de ongevallen. Nihil</w:t>
      </w:r>
    </w:p>
    <w:p w:rsidR="0046492E" w:rsidRDefault="0046492E" w:rsidP="0046492E">
      <w:pPr>
        <w:pStyle w:val="para2"/>
        <w:spacing w:after="0"/>
        <w:ind w:left="-142" w:firstLine="284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355"/>
        <w:gridCol w:w="2234"/>
        <w:gridCol w:w="2426"/>
        <w:gridCol w:w="2325"/>
      </w:tblGrid>
      <w:tr w:rsidR="0046492E" w:rsidTr="009064DB">
        <w:tc>
          <w:tcPr>
            <w:tcW w:w="23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</w:p>
        </w:tc>
        <w:tc>
          <w:tcPr>
            <w:tcW w:w="2271" w:type="dxa"/>
            <w:tcBorders>
              <w:left w:val="single" w:sz="12" w:space="0" w:color="auto"/>
            </w:tcBorders>
            <w:shd w:val="pct15" w:color="auto" w:fill="auto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Voorbije periode</w:t>
            </w:r>
          </w:p>
        </w:tc>
        <w:tc>
          <w:tcPr>
            <w:tcW w:w="2477" w:type="dxa"/>
            <w:shd w:val="pct15" w:color="auto" w:fill="auto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Sinds 01 Jan</w:t>
            </w:r>
          </w:p>
        </w:tc>
        <w:tc>
          <w:tcPr>
            <w:tcW w:w="2374" w:type="dxa"/>
            <w:shd w:val="pct15" w:color="auto" w:fill="auto"/>
          </w:tcPr>
          <w:p w:rsidR="0046492E" w:rsidRDefault="0046492E" w:rsidP="009064DB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>
              <w:t>Vorig jaar</w:t>
            </w:r>
          </w:p>
        </w:tc>
      </w:tr>
      <w:tr w:rsidR="0046492E" w:rsidTr="009064DB">
        <w:tc>
          <w:tcPr>
            <w:tcW w:w="2373" w:type="dxa"/>
            <w:tcBorders>
              <w:top w:val="single" w:sz="12" w:space="0" w:color="auto"/>
            </w:tcBorders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Ernstgraad</w:t>
            </w:r>
          </w:p>
        </w:tc>
        <w:tc>
          <w:tcPr>
            <w:tcW w:w="2271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247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2374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</w:tr>
      <w:tr w:rsidR="0046492E" w:rsidTr="009064DB">
        <w:tc>
          <w:tcPr>
            <w:tcW w:w="2373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Frequentiegraad</w:t>
            </w:r>
          </w:p>
        </w:tc>
        <w:tc>
          <w:tcPr>
            <w:tcW w:w="2271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247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2374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</w:tr>
    </w:tbl>
    <w:p w:rsidR="0046492E" w:rsidRDefault="0046492E" w:rsidP="0046492E">
      <w:pPr>
        <w:pStyle w:val="para2"/>
        <w:spacing w:after="0"/>
        <w:ind w:left="-142"/>
      </w:pPr>
    </w:p>
    <w:p w:rsidR="0046492E" w:rsidRDefault="0046492E" w:rsidP="0046492E">
      <w:pPr>
        <w:pStyle w:val="para2"/>
        <w:spacing w:after="0"/>
        <w:ind w:left="-142"/>
        <w:rPr>
          <w:sz w:val="16"/>
          <w:szCs w:val="16"/>
        </w:rPr>
      </w:pPr>
      <w:r>
        <w:rPr>
          <w:noProof/>
          <w:sz w:val="16"/>
          <w:szCs w:val="16"/>
          <w:lang w:eastAsia="nl-B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751205</wp:posOffset>
                </wp:positionH>
                <wp:positionV relativeFrom="paragraph">
                  <wp:posOffset>166370</wp:posOffset>
                </wp:positionV>
                <wp:extent cx="1864995" cy="0"/>
                <wp:effectExtent l="8255" t="6350" r="12700" b="12700"/>
                <wp:wrapNone/>
                <wp:docPr id="6" name="Straight Connector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6499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C72251" id="Straight Connector 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15pt,13.1pt" to="206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" strokeweight="1pt"/>
            </w:pict>
          </mc:Fallback>
        </mc:AlternateContent>
      </w:r>
      <w:r>
        <w:rPr>
          <w:sz w:val="16"/>
          <w:szCs w:val="16"/>
        </w:rPr>
        <w:t>Ernstgraad =               (aantal verloren kalenderdagen + aantal forfaitaire dagen) x 1000</w:t>
      </w:r>
    </w:p>
    <w:p w:rsidR="0046492E" w:rsidRDefault="0046492E" w:rsidP="0046492E">
      <w:pPr>
        <w:pStyle w:val="para2"/>
        <w:spacing w:before="120" w:after="0"/>
        <w:ind w:left="1276"/>
        <w:rPr>
          <w:sz w:val="16"/>
          <w:szCs w:val="16"/>
        </w:rPr>
      </w:pPr>
      <w:r>
        <w:rPr>
          <w:sz w:val="16"/>
          <w:szCs w:val="16"/>
        </w:rPr>
        <w:t xml:space="preserve">                     Totaal aantal uren blootstelling per jaar</w:t>
      </w:r>
    </w:p>
    <w:p w:rsidR="0046492E" w:rsidRDefault="0046492E" w:rsidP="0046492E">
      <w:pPr>
        <w:pStyle w:val="para2"/>
        <w:spacing w:before="240" w:after="0"/>
        <w:ind w:left="-142"/>
        <w:rPr>
          <w:sz w:val="16"/>
          <w:szCs w:val="16"/>
        </w:rPr>
      </w:pPr>
      <w:r>
        <w:rPr>
          <w:sz w:val="16"/>
          <w:szCs w:val="16"/>
        </w:rPr>
        <w:t>Frequentiegraad =        aantal ongevallen x 1.000.000</w:t>
      </w:r>
    </w:p>
    <w:p w:rsidR="0046492E" w:rsidRDefault="0046492E" w:rsidP="0046492E">
      <w:pPr>
        <w:pStyle w:val="para2"/>
        <w:spacing w:before="120" w:after="0"/>
        <w:rPr>
          <w:sz w:val="16"/>
          <w:szCs w:val="16"/>
        </w:rPr>
      </w:pPr>
      <w:r>
        <w:rPr>
          <w:noProof/>
          <w:sz w:val="16"/>
          <w:szCs w:val="16"/>
          <w:lang w:eastAsia="nl-B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751205</wp:posOffset>
                </wp:positionH>
                <wp:positionV relativeFrom="paragraph">
                  <wp:posOffset>36830</wp:posOffset>
                </wp:positionV>
                <wp:extent cx="1206500" cy="0"/>
                <wp:effectExtent l="8255" t="8255" r="13970" b="10795"/>
                <wp:wrapNone/>
                <wp:docPr id="5" name="Straight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065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421872" id="Straight Connector 5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15pt,2.9pt" to="154.15pt,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" strokeweight="1pt"/>
            </w:pict>
          </mc:Fallback>
        </mc:AlternateContent>
      </w:r>
      <w:r>
        <w:rPr>
          <w:sz w:val="16"/>
          <w:szCs w:val="16"/>
        </w:rPr>
        <w:t xml:space="preserve">              Totaal aantal uren blootstelling per jaar</w:t>
      </w:r>
    </w:p>
    <w:p w:rsidR="0046492E" w:rsidRDefault="0046492E" w:rsidP="0046492E">
      <w:pPr>
        <w:pStyle w:val="para2"/>
        <w:spacing w:before="240" w:after="0"/>
        <w:ind w:left="-142"/>
        <w:rPr>
          <w:u w:val="single"/>
        </w:rPr>
      </w:pPr>
      <w:r>
        <w:rPr>
          <w:u w:val="single"/>
        </w:rPr>
        <w:t>6. Lokaal Preventieplan (LPP)</w:t>
      </w:r>
      <w:r w:rsidRPr="0046492E">
        <w:t xml:space="preserve"> Behandeld in globaal LPP van de NKD. Zie SLPPT 07</w:t>
      </w:r>
    </w:p>
    <w:p w:rsidR="0046492E" w:rsidRDefault="0046492E" w:rsidP="0046492E">
      <w:pPr>
        <w:pStyle w:val="para2"/>
        <w:spacing w:before="120" w:after="0"/>
        <w:ind w:left="-142" w:firstLine="284"/>
      </w:pPr>
      <w:r>
        <w:t>6.1. Opties voor het verwezenlijken van het LPP.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spacing w:before="120" w:after="0"/>
        <w:ind w:left="-142" w:firstLine="284"/>
      </w:pPr>
      <w:r>
        <w:t>6.2. Realisaties in het kader van het LPP.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7. Commentaar op de aangebrachte wijzigingen in de volgende documenten.</w:t>
      </w:r>
    </w:p>
    <w:p w:rsidR="0046492E" w:rsidRDefault="0046492E" w:rsidP="0046492E">
      <w:pPr>
        <w:pStyle w:val="para2"/>
        <w:spacing w:after="0"/>
        <w:ind w:left="-142" w:firstLine="284"/>
      </w:pPr>
      <w:r>
        <w:t>7.1. Het organigram.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…Nihil.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spacing w:before="120" w:after="0"/>
        <w:ind w:left="-142" w:firstLine="284"/>
      </w:pPr>
      <w:r>
        <w:t>7.2. De exploitatievergunningen en de opgelegde exploitatievoorwaarden. Nihil</w:t>
      </w:r>
    </w:p>
    <w:p w:rsidR="0046492E" w:rsidRDefault="0046492E" w:rsidP="0046492E">
      <w:pPr>
        <w:pStyle w:val="para2"/>
        <w:spacing w:before="120" w:after="0"/>
        <w:ind w:left="567" w:hanging="425"/>
      </w:pPr>
      <w:r>
        <w:t>7.3. De verslagen van de afvaardiging van het BOC belast met het opzoeken van de oorzaken van een ongeval, een incident of een ernstige vergiftiging.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….Gepubliceerd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spacing w:before="120" w:after="0"/>
        <w:ind w:left="567" w:hanging="425"/>
      </w:pPr>
      <w:r>
        <w:t>7.4. De attesten, processen-verbaal en verslagen afgeleverd door de erkende organismen.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….Dst Infra en contracten NKD in SLPPT 07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Pr="006C25E6" w:rsidRDefault="0046492E" w:rsidP="0046492E">
      <w:pPr>
        <w:pStyle w:val="para2"/>
        <w:spacing w:before="120" w:after="0"/>
        <w:ind w:left="567" w:hanging="425"/>
      </w:pPr>
      <w:r w:rsidRPr="006C25E6">
        <w:t>7.5. Suggesties van de bevoegde brandweerdienst.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….Nihil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Pr="00B823F1" w:rsidRDefault="0046492E" w:rsidP="0046492E">
      <w:pPr>
        <w:pStyle w:val="para2"/>
        <w:spacing w:after="0"/>
        <w:ind w:left="-142" w:firstLine="284"/>
      </w:pPr>
      <w:r w:rsidRPr="00B823F1">
        <w:t>7.6. Nieuwe richtlijnen</w:t>
      </w:r>
    </w:p>
    <w:p w:rsidR="0046492E" w:rsidRPr="00B823F1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 w:rsidRPr="00B823F1">
        <w:t>….</w:t>
      </w:r>
      <w:r>
        <w:t>Nihil</w:t>
      </w:r>
    </w:p>
    <w:p w:rsidR="0046492E" w:rsidRPr="00B823F1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 w:rsidRPr="00B823F1">
        <w:t>….</w:t>
      </w:r>
    </w:p>
    <w:p w:rsidR="0046492E" w:rsidRDefault="0046492E" w:rsidP="0046492E">
      <w:pPr>
        <w:pStyle w:val="Heading9"/>
        <w:rPr>
          <w:color w:val="auto"/>
        </w:rPr>
      </w:pPr>
      <w:r>
        <w:rPr>
          <w:color w:val="auto"/>
        </w:rPr>
        <w:br w:type="page"/>
      </w:r>
      <w:r>
        <w:rPr>
          <w:color w:val="auto"/>
        </w:rPr>
        <w:tab/>
      </w:r>
      <w:r>
        <w:rPr>
          <w:color w:val="auto"/>
        </w:rPr>
        <w:tab/>
      </w:r>
      <w:bookmarkStart w:id="2" w:name="_Toc121647100"/>
      <w:bookmarkStart w:id="3" w:name="_Toc163014333"/>
      <w:r>
        <w:rPr>
          <w:color w:val="auto"/>
        </w:rPr>
        <w:t>Bijlage B</w:t>
      </w:r>
      <w:bookmarkEnd w:id="2"/>
      <w:r>
        <w:rPr>
          <w:color w:val="auto"/>
        </w:rPr>
        <w:t>: Verspreidingslijst</w:t>
      </w:r>
      <w:bookmarkEnd w:id="3"/>
    </w:p>
    <w:p w:rsidR="0046492E" w:rsidRDefault="0046492E" w:rsidP="0046492E">
      <w:pPr>
        <w:pStyle w:val="para1"/>
        <w:jc w:val="center"/>
      </w:pPr>
      <w:r>
        <w:t>Verspreidingslijst driemaandelijks verslag</w:t>
      </w:r>
    </w:p>
    <w:p w:rsidR="0046492E" w:rsidRDefault="0046492E" w:rsidP="0046492E">
      <w:pPr>
        <w:pStyle w:val="para1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5"/>
        <w:gridCol w:w="2776"/>
        <w:gridCol w:w="3224"/>
      </w:tblGrid>
      <w:tr w:rsidR="0046492E" w:rsidTr="009064DB">
        <w:trPr>
          <w:jc w:val="center"/>
        </w:trPr>
        <w:tc>
          <w:tcPr>
            <w:tcW w:w="2394" w:type="dxa"/>
          </w:tcPr>
          <w:p w:rsidR="0046492E" w:rsidRDefault="0046492E" w:rsidP="009064D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noProof/>
                <w:sz w:val="20"/>
                <w:lang w:eastAsia="nl-BE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636905</wp:posOffset>
                      </wp:positionH>
                      <wp:positionV relativeFrom="paragraph">
                        <wp:posOffset>102235</wp:posOffset>
                      </wp:positionV>
                      <wp:extent cx="360045" cy="121920"/>
                      <wp:effectExtent l="0" t="0" r="4445" b="254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60045" cy="1219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6492E" w:rsidRDefault="0046492E" w:rsidP="0046492E">
                                  <w:pPr>
                                    <w:rPr>
                                      <w:rFonts w:ascii="Comic Sans MS" w:hAnsi="Comic Sans MS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Comic Sans MS" w:hAnsi="Comic Sans MS"/>
                                      <w:sz w:val="20"/>
                                    </w:rPr>
                                    <w:t>van -de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" o:spid="_x0000_s1026" type="#_x0000_t202" style="position:absolute;margin-left:50.15pt;margin-top:8.05pt;width:28.35pt;height:9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" stroked="f">
                      <v:textbox>
                        <w:txbxContent>
                          <w:p w:rsidR="0046492E" w:rsidRDefault="0046492E" w:rsidP="0046492E">
                            <w:pPr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>van -de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Comic Sans MS" w:hAnsi="Comic Sans MS"/>
                <w:noProof/>
                <w:sz w:val="20"/>
                <w:lang w:eastAsia="nl-BE"/>
              </w:rPr>
              <mc:AlternateContent>
                <mc:Choice Requires="wpc">
                  <w:drawing>
                    <wp:inline distT="0" distB="0" distL="0" distR="0">
                      <wp:extent cx="1371600" cy="685800"/>
                      <wp:effectExtent l="6350" t="5715" r="12065" b="8255"/>
                      <wp:docPr id="3" name="Canvas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>
                              <a:ln>
                                <a:noFill/>
                              </a:ln>
                            </wpc:whole>
                            <wps:wsp>
                              <wps:cNvPr id="1" name="Line 4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0"/>
                                  <a:ext cx="657860" cy="3289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2" name="Text Box 5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28921" y="174211"/>
                                  <a:ext cx="469981" cy="12213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46492E" w:rsidRDefault="0046492E" w:rsidP="0046492E">
                                    <w:pPr>
                                      <w:rPr>
                                        <w:rFonts w:ascii="Comic Sans MS" w:hAnsi="Comic Sans MS"/>
                                        <w:sz w:val="20"/>
                                      </w:rPr>
                                    </w:pPr>
                                    <w:r>
                                      <w:rPr>
                                        <w:rFonts w:ascii="Comic Sans MS" w:hAnsi="Comic Sans MS"/>
                                        <w:sz w:val="20"/>
                                      </w:rPr>
                                      <w:t>naar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id="Canvas 3" o:spid="_x0000_s1027" editas="canvas" style="width:108pt;height:54pt;mso-position-horizontal-relative:char;mso-position-vertical-relative:line" coordsize="13716,6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s1028" type="#_x0000_t75" style="position:absolute;width:13716;height:6858;visibility:visible;mso-wrap-style:square">
                        <v:fill o:detectmouseclick="t"/>
                        <v:path o:connecttype="none"/>
                      </v:shape>
                      <v:line id="Line 4" o:spid="_x0000_s1029" style="position:absolute;visibility:visible;mso-wrap-style:square" from="0,0" to="6578,32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"/>
                      <v:shape id="Text Box 5" o:spid="_x0000_s1030" type="#_x0000_t202" style="position:absolute;left:289;top:1742;width:4700;height:12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" filled="f" stroked="f">
                        <v:textbox>
                          <w:txbxContent>
                            <w:p w:rsidR="0046492E" w:rsidRDefault="0046492E" w:rsidP="0046492E">
                              <w:pPr>
                                <w:rPr>
                                  <w:rFonts w:ascii="Comic Sans MS" w:hAnsi="Comic Sans MS"/>
                                  <w:sz w:val="20"/>
                                </w:rPr>
                              </w:pPr>
                              <w:r>
                                <w:rPr>
                                  <w:rFonts w:ascii="Comic Sans MS" w:hAnsi="Comic Sans MS"/>
                                  <w:sz w:val="20"/>
                                </w:rPr>
                                <w:t>naar</w:t>
                              </w:r>
                            </w:p>
                          </w:txbxContent>
                        </v:textbox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776" w:type="dxa"/>
            <w:vAlign w:val="center"/>
          </w:tcPr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SLPPT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92E" w:rsidRDefault="0046492E" w:rsidP="009064DB">
            <w:pPr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Srt BOC</w:t>
            </w:r>
          </w:p>
        </w:tc>
      </w:tr>
      <w:tr w:rsidR="0046492E" w:rsidTr="009064DB">
        <w:trPr>
          <w:trHeight w:val="962"/>
          <w:jc w:val="center"/>
        </w:trPr>
        <w:tc>
          <w:tcPr>
            <w:tcW w:w="2394" w:type="dxa"/>
            <w:tcBorders>
              <w:bottom w:val="single" w:sz="6" w:space="0" w:color="auto"/>
            </w:tcBorders>
            <w:vAlign w:val="center"/>
          </w:tcPr>
          <w:p w:rsidR="0046492E" w:rsidRDefault="0046492E" w:rsidP="009064D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Cel AMT</w:t>
            </w:r>
          </w:p>
          <w:p w:rsidR="0046492E" w:rsidRDefault="0046492E" w:rsidP="009064D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Srt BOC</w:t>
            </w:r>
          </w:p>
        </w:tc>
        <w:tc>
          <w:tcPr>
            <w:tcW w:w="2776" w:type="dxa"/>
            <w:tcBorders>
              <w:bottom w:val="single" w:sz="6" w:space="0" w:color="auto"/>
            </w:tcBorders>
            <w:vAlign w:val="center"/>
          </w:tcPr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(alle eenheden)</w:t>
            </w:r>
          </w:p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(alle eenheden)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/</w:t>
            </w:r>
          </w:p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/</w:t>
            </w:r>
          </w:p>
        </w:tc>
      </w:tr>
      <w:tr w:rsidR="0046492E" w:rsidTr="009064DB">
        <w:trPr>
          <w:trHeight w:val="1556"/>
          <w:jc w:val="center"/>
        </w:trPr>
        <w:tc>
          <w:tcPr>
            <w:tcW w:w="2394" w:type="dxa"/>
            <w:tcBorders>
              <w:top w:val="single" w:sz="6" w:space="0" w:color="auto"/>
            </w:tcBorders>
          </w:tcPr>
          <w:p w:rsidR="0046492E" w:rsidRDefault="0046492E" w:rsidP="009064D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Voorzitter BOC</w:t>
            </w:r>
          </w:p>
          <w:p w:rsidR="0046492E" w:rsidRDefault="0046492E" w:rsidP="009064D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Eenheid</w:t>
            </w:r>
          </w:p>
          <w:p w:rsidR="0046492E" w:rsidRDefault="0046492E" w:rsidP="009064D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Vakorganisaties</w:t>
            </w:r>
          </w:p>
        </w:tc>
        <w:tc>
          <w:tcPr>
            <w:tcW w:w="2776" w:type="dxa"/>
            <w:tcBorders>
              <w:top w:val="single" w:sz="6" w:space="0" w:color="auto"/>
            </w:tcBorders>
          </w:tcPr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(alle eenheden)</w:t>
            </w:r>
          </w:p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(eenheid)</w:t>
            </w:r>
          </w:p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(alle eenheden)</w:t>
            </w:r>
          </w:p>
        </w:tc>
      </w:tr>
      <w:tr w:rsidR="0046492E" w:rsidTr="009064DB">
        <w:tblPrEx>
          <w:tblLook w:val="0000" w:firstRow="0" w:lastRow="0" w:firstColumn="0" w:lastColumn="0" w:noHBand="0" w:noVBand="0"/>
        </w:tblPrEx>
        <w:trPr>
          <w:trHeight w:val="686"/>
          <w:jc w:val="center"/>
        </w:trPr>
        <w:tc>
          <w:tcPr>
            <w:tcW w:w="2394" w:type="dxa"/>
            <w:vAlign w:val="center"/>
          </w:tcPr>
          <w:p w:rsidR="0046492E" w:rsidRDefault="0046492E" w:rsidP="009064DB">
            <w:pPr>
              <w:pStyle w:val="para1"/>
              <w:ind w:left="0"/>
            </w:pPr>
            <w:r>
              <w:t>Archief</w:t>
            </w:r>
          </w:p>
        </w:tc>
        <w:tc>
          <w:tcPr>
            <w:tcW w:w="2776" w:type="dxa"/>
            <w:vAlign w:val="center"/>
          </w:tcPr>
          <w:p w:rsidR="0046492E" w:rsidRDefault="0046492E" w:rsidP="009064DB">
            <w:pPr>
              <w:pStyle w:val="para1"/>
              <w:ind w:left="0"/>
              <w:jc w:val="center"/>
            </w:pPr>
            <w:r>
              <w:t xml:space="preserve">Luik 1 + 2 (alle eenheden) 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92E" w:rsidRDefault="0046492E" w:rsidP="009064DB">
            <w:pPr>
              <w:jc w:val="center"/>
            </w:pPr>
          </w:p>
        </w:tc>
      </w:tr>
    </w:tbl>
    <w:p w:rsidR="0046492E" w:rsidRDefault="0046492E" w:rsidP="0046492E">
      <w:pPr>
        <w:pStyle w:val="para1"/>
      </w:pPr>
    </w:p>
    <w:p w:rsidR="00777213" w:rsidRDefault="00DA1011"/>
    <w:sectPr w:rsidR="00777213">
      <w:pgSz w:w="11907" w:h="16834"/>
      <w:pgMar w:top="1671" w:right="1134" w:bottom="851" w:left="1418" w:header="1304" w:footer="851" w:gutter="0"/>
      <w:paperSrc w:first="67" w:other="6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DA1011">
      <w:r>
        <w:separator/>
      </w:r>
    </w:p>
  </w:endnote>
  <w:endnote w:type="continuationSeparator" w:id="0">
    <w:p w:rsidR="00000000" w:rsidRDefault="00DA10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A73" w:rsidRDefault="00337EA8">
    <w:pPr>
      <w:pStyle w:val="Footer"/>
      <w:pBdr>
        <w:top w:val="single" w:sz="12" w:space="4" w:color="auto"/>
      </w:pBdr>
      <w:tabs>
        <w:tab w:val="clear" w:pos="4819"/>
        <w:tab w:val="clear" w:pos="9071"/>
        <w:tab w:val="right" w:pos="9356"/>
      </w:tabs>
      <w:rPr>
        <w:rFonts w:ascii="Comic Sans MS" w:hAnsi="Comic Sans MS"/>
        <w:sz w:val="20"/>
      </w:rPr>
    </w:pPr>
    <w:r>
      <w:rPr>
        <w:rFonts w:ascii="Comic Sans MS" w:hAnsi="Comic Sans MS"/>
        <w:i/>
        <w:sz w:val="20"/>
      </w:rPr>
      <w:fldChar w:fldCharType="begin"/>
    </w:r>
    <w:r>
      <w:rPr>
        <w:rFonts w:ascii="Comic Sans MS" w:hAnsi="Comic Sans MS"/>
        <w:i/>
        <w:sz w:val="20"/>
      </w:rPr>
      <w:instrText>DOCPROPERTY  EDirN_Onderwerp \* MERGEFORMAT</w:instrText>
    </w:r>
    <w:r>
      <w:rPr>
        <w:rFonts w:ascii="Comic Sans MS" w:hAnsi="Comic Sans MS"/>
        <w:i/>
        <w:sz w:val="20"/>
      </w:rPr>
      <w:fldChar w:fldCharType="separate"/>
    </w:r>
    <w:r>
      <w:rPr>
        <w:rFonts w:ascii="Comic Sans MS" w:hAnsi="Comic Sans MS"/>
        <w:i/>
        <w:sz w:val="20"/>
      </w:rPr>
      <w:t>Richtlijnen voor het opmaken van het driemaandelijks verslag van een SLPPT</w:t>
    </w:r>
    <w:r>
      <w:rPr>
        <w:rFonts w:ascii="Comic Sans MS" w:hAnsi="Comic Sans MS"/>
        <w:i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DA1011">
      <w:r>
        <w:separator/>
      </w:r>
    </w:p>
  </w:footnote>
  <w:footnote w:type="continuationSeparator" w:id="0">
    <w:p w:rsidR="00000000" w:rsidRDefault="00DA10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000" w:firstRow="0" w:lastRow="0" w:firstColumn="0" w:lastColumn="0" w:noHBand="0" w:noVBand="0"/>
    </w:tblPr>
    <w:tblGrid>
      <w:gridCol w:w="4677"/>
      <w:gridCol w:w="4929"/>
    </w:tblGrid>
    <w:tr w:rsidR="00723A73">
      <w:trPr>
        <w:cantSplit/>
      </w:trPr>
      <w:tc>
        <w:tcPr>
          <w:tcW w:w="4677" w:type="dxa"/>
          <w:tcBorders>
            <w:bottom w:val="single" w:sz="12" w:space="0" w:color="auto"/>
          </w:tcBorders>
        </w:tcPr>
        <w:p w:rsidR="00723A73" w:rsidRDefault="00DA1011">
          <w:pPr>
            <w:spacing w:after="120"/>
            <w:ind w:left="284"/>
            <w:rPr>
              <w:noProof/>
            </w:rPr>
          </w:pPr>
        </w:p>
      </w:tc>
      <w:tc>
        <w:tcPr>
          <w:tcW w:w="4929" w:type="dxa"/>
          <w:tcBorders>
            <w:bottom w:val="single" w:sz="12" w:space="0" w:color="auto"/>
          </w:tcBorders>
        </w:tcPr>
        <w:p w:rsidR="00723A73" w:rsidRDefault="00337EA8">
          <w:pPr>
            <w:ind w:left="426"/>
            <w:jc w:val="center"/>
            <w:rPr>
              <w:rFonts w:ascii="Comic Sans MS" w:hAnsi="Comic Sans MS"/>
              <w:noProof/>
              <w:sz w:val="20"/>
              <w:lang w:val="en-GB"/>
            </w:rPr>
          </w:pPr>
          <w:r>
            <w:rPr>
              <w:rFonts w:ascii="Comic Sans MS" w:hAnsi="Comic Sans MS"/>
              <w:noProof/>
              <w:sz w:val="20"/>
            </w:rPr>
            <w:fldChar w:fldCharType="begin"/>
          </w:r>
          <w:r>
            <w:rPr>
              <w:rFonts w:ascii="Comic Sans MS" w:hAnsi="Comic Sans MS"/>
              <w:noProof/>
              <w:sz w:val="20"/>
              <w:lang w:val="en-GB"/>
            </w:rPr>
            <w:instrText xml:space="preserve"> TITLE  \* MERGEFORMAT </w:instrText>
          </w:r>
          <w:r>
            <w:rPr>
              <w:rFonts w:ascii="Comic Sans MS" w:hAnsi="Comic Sans MS"/>
              <w:noProof/>
              <w:sz w:val="20"/>
            </w:rPr>
            <w:fldChar w:fldCharType="separate"/>
          </w:r>
          <w:r>
            <w:rPr>
              <w:rFonts w:ascii="Comic Sans MS" w:hAnsi="Comic Sans MS"/>
              <w:noProof/>
              <w:sz w:val="20"/>
              <w:lang w:val="en-GB"/>
            </w:rPr>
            <w:t>ACWB-GID-WRKPR-003</w:t>
          </w:r>
          <w:r>
            <w:rPr>
              <w:rFonts w:ascii="Comic Sans MS" w:hAnsi="Comic Sans MS"/>
              <w:noProof/>
              <w:sz w:val="20"/>
            </w:rPr>
            <w:fldChar w:fldCharType="end"/>
          </w:r>
        </w:p>
        <w:p w:rsidR="00723A73" w:rsidRDefault="00337EA8">
          <w:pPr>
            <w:ind w:left="426"/>
            <w:jc w:val="center"/>
            <w:rPr>
              <w:rFonts w:ascii="Comic Sans MS" w:hAnsi="Comic Sans MS"/>
              <w:noProof/>
              <w:sz w:val="20"/>
              <w:lang w:val="en-GB"/>
            </w:rPr>
          </w:pPr>
          <w:r>
            <w:rPr>
              <w:rFonts w:ascii="Comic Sans MS" w:hAnsi="Comic Sans MS"/>
              <w:sz w:val="20"/>
              <w:lang w:val="en-GB"/>
            </w:rPr>
            <w:t xml:space="preserve">Ed </w:t>
          </w:r>
          <w:r>
            <w:rPr>
              <w:rFonts w:ascii="Comic Sans MS" w:hAnsi="Comic Sans MS"/>
              <w:sz w:val="20"/>
            </w:rPr>
            <w:fldChar w:fldCharType="begin"/>
          </w:r>
          <w:r>
            <w:rPr>
              <w:rFonts w:ascii="Comic Sans MS" w:hAnsi="Comic Sans MS"/>
              <w:sz w:val="20"/>
              <w:lang w:val="en-GB"/>
            </w:rPr>
            <w:instrText>DOCPROPERTY  EDirN_EditieNr \* MERGEFORMAT</w:instrText>
          </w:r>
          <w:r>
            <w:rPr>
              <w:rFonts w:ascii="Comic Sans MS" w:hAnsi="Comic Sans MS"/>
              <w:sz w:val="20"/>
            </w:rPr>
            <w:fldChar w:fldCharType="separate"/>
          </w:r>
          <w:r>
            <w:rPr>
              <w:rFonts w:ascii="Comic Sans MS" w:hAnsi="Comic Sans MS"/>
              <w:sz w:val="20"/>
              <w:lang w:val="en-GB"/>
            </w:rPr>
            <w:t>001</w:t>
          </w:r>
          <w:r>
            <w:rPr>
              <w:rFonts w:ascii="Comic Sans MS" w:hAnsi="Comic Sans MS"/>
              <w:sz w:val="20"/>
            </w:rPr>
            <w:fldChar w:fldCharType="end"/>
          </w:r>
          <w:r>
            <w:rPr>
              <w:rFonts w:ascii="Comic Sans MS" w:hAnsi="Comic Sans MS"/>
              <w:sz w:val="20"/>
              <w:lang w:val="en-GB"/>
            </w:rPr>
            <w:t xml:space="preserve"> / Rev </w:t>
          </w:r>
          <w:r>
            <w:rPr>
              <w:rFonts w:ascii="Comic Sans MS" w:hAnsi="Comic Sans MS"/>
              <w:sz w:val="20"/>
            </w:rPr>
            <w:fldChar w:fldCharType="begin"/>
          </w:r>
          <w:r>
            <w:rPr>
              <w:rFonts w:ascii="Comic Sans MS" w:hAnsi="Comic Sans MS"/>
              <w:sz w:val="20"/>
              <w:lang w:val="en-GB"/>
            </w:rPr>
            <w:instrText>DOCPROPERTY  EDirN_RevisieNr \* MERGEFORMAT</w:instrText>
          </w:r>
          <w:r>
            <w:rPr>
              <w:rFonts w:ascii="Comic Sans MS" w:hAnsi="Comic Sans MS"/>
              <w:sz w:val="20"/>
            </w:rPr>
            <w:fldChar w:fldCharType="separate"/>
          </w:r>
          <w:r>
            <w:rPr>
              <w:rFonts w:ascii="Comic Sans MS" w:hAnsi="Comic Sans MS"/>
              <w:sz w:val="20"/>
              <w:lang w:val="en-GB"/>
            </w:rPr>
            <w:t>000</w:t>
          </w:r>
          <w:r>
            <w:rPr>
              <w:rFonts w:ascii="Comic Sans MS" w:hAnsi="Comic Sans MS"/>
              <w:sz w:val="20"/>
            </w:rPr>
            <w:fldChar w:fldCharType="end"/>
          </w:r>
          <w:r>
            <w:rPr>
              <w:rFonts w:ascii="Comic Sans MS" w:hAnsi="Comic Sans MS"/>
              <w:sz w:val="20"/>
              <w:lang w:val="en-GB"/>
            </w:rPr>
            <w:t xml:space="preserve"> - </w:t>
          </w:r>
          <w:r>
            <w:rPr>
              <w:rFonts w:ascii="Comic Sans MS" w:hAnsi="Comic Sans MS"/>
              <w:sz w:val="20"/>
            </w:rPr>
            <w:fldChar w:fldCharType="begin"/>
          </w:r>
          <w:r>
            <w:rPr>
              <w:rFonts w:ascii="Comic Sans MS" w:hAnsi="Comic Sans MS"/>
              <w:sz w:val="20"/>
              <w:lang w:val="en-GB"/>
            </w:rPr>
            <w:instrText>DOCPROPERTY  EDirN_DatumPublicatie \@ "dd MMM yyyy"</w:instrText>
          </w:r>
          <w:r>
            <w:rPr>
              <w:rFonts w:ascii="Comic Sans MS" w:hAnsi="Comic Sans MS"/>
              <w:sz w:val="20"/>
            </w:rPr>
            <w:fldChar w:fldCharType="separate"/>
          </w:r>
          <w:r>
            <w:rPr>
              <w:rFonts w:ascii="Comic Sans MS" w:hAnsi="Comic Sans MS"/>
              <w:sz w:val="20"/>
              <w:lang w:val="en-GB"/>
            </w:rPr>
            <w:t>01 May 2007</w:t>
          </w:r>
          <w:r>
            <w:rPr>
              <w:rFonts w:ascii="Comic Sans MS" w:hAnsi="Comic Sans MS"/>
              <w:sz w:val="20"/>
            </w:rPr>
            <w:fldChar w:fldCharType="end"/>
          </w:r>
        </w:p>
        <w:p w:rsidR="00723A73" w:rsidRDefault="00337EA8">
          <w:pPr>
            <w:ind w:left="426"/>
            <w:jc w:val="center"/>
            <w:rPr>
              <w:rFonts w:ascii="Comic Sans MS" w:hAnsi="Comic Sans MS"/>
              <w:noProof/>
              <w:sz w:val="20"/>
            </w:rPr>
          </w:pPr>
          <w:r>
            <w:rPr>
              <w:rFonts w:ascii="Comic Sans MS" w:hAnsi="Comic Sans MS"/>
              <w:noProof/>
              <w:sz w:val="20"/>
              <w:lang w:val="en-GB"/>
            </w:rPr>
            <w:t xml:space="preserve">Blz </w:t>
          </w:r>
          <w:r>
            <w:rPr>
              <w:rFonts w:ascii="Comic Sans MS" w:hAnsi="Comic Sans MS"/>
              <w:noProof/>
              <w:sz w:val="20"/>
            </w:rPr>
            <w:fldChar w:fldCharType="begin"/>
          </w:r>
          <w:r>
            <w:rPr>
              <w:rFonts w:ascii="Comic Sans MS" w:hAnsi="Comic Sans MS"/>
              <w:noProof/>
              <w:sz w:val="20"/>
            </w:rPr>
            <w:instrText>PAGE</w:instrText>
          </w:r>
          <w:r>
            <w:rPr>
              <w:rFonts w:ascii="Comic Sans MS" w:hAnsi="Comic Sans MS"/>
              <w:noProof/>
              <w:sz w:val="20"/>
            </w:rPr>
            <w:fldChar w:fldCharType="separate"/>
          </w:r>
          <w:r w:rsidR="00DA1011">
            <w:rPr>
              <w:rFonts w:ascii="Comic Sans MS" w:hAnsi="Comic Sans MS"/>
              <w:noProof/>
              <w:sz w:val="20"/>
            </w:rPr>
            <w:t>1</w:t>
          </w:r>
          <w:r>
            <w:rPr>
              <w:rFonts w:ascii="Comic Sans MS" w:hAnsi="Comic Sans MS"/>
              <w:noProof/>
              <w:sz w:val="20"/>
            </w:rPr>
            <w:fldChar w:fldCharType="end"/>
          </w:r>
          <w:r>
            <w:rPr>
              <w:rFonts w:ascii="Comic Sans MS" w:hAnsi="Comic Sans MS"/>
              <w:noProof/>
              <w:sz w:val="20"/>
            </w:rPr>
            <w:t xml:space="preserve"> / </w:t>
          </w:r>
          <w:r>
            <w:rPr>
              <w:rStyle w:val="PageNumber"/>
              <w:rFonts w:ascii="Comic Sans MS" w:hAnsi="Comic Sans MS"/>
              <w:sz w:val="20"/>
            </w:rPr>
            <w:fldChar w:fldCharType="begin"/>
          </w:r>
          <w:r>
            <w:rPr>
              <w:rStyle w:val="PageNumber"/>
              <w:rFonts w:ascii="Comic Sans MS" w:hAnsi="Comic Sans MS"/>
              <w:sz w:val="20"/>
            </w:rPr>
            <w:instrText xml:space="preserve"> NUMPAGES </w:instrText>
          </w:r>
          <w:r>
            <w:rPr>
              <w:rStyle w:val="PageNumber"/>
              <w:rFonts w:ascii="Comic Sans MS" w:hAnsi="Comic Sans MS"/>
              <w:sz w:val="20"/>
            </w:rPr>
            <w:fldChar w:fldCharType="separate"/>
          </w:r>
          <w:r w:rsidR="00DA1011">
            <w:rPr>
              <w:rStyle w:val="PageNumber"/>
              <w:rFonts w:ascii="Comic Sans MS" w:hAnsi="Comic Sans MS"/>
              <w:noProof/>
              <w:sz w:val="20"/>
            </w:rPr>
            <w:t>1</w:t>
          </w:r>
          <w:r>
            <w:rPr>
              <w:rStyle w:val="PageNumber"/>
              <w:rFonts w:ascii="Comic Sans MS" w:hAnsi="Comic Sans MS"/>
              <w:sz w:val="20"/>
            </w:rPr>
            <w:fldChar w:fldCharType="end"/>
          </w:r>
        </w:p>
      </w:tc>
    </w:tr>
  </w:tbl>
  <w:p w:rsidR="00723A73" w:rsidRDefault="00DA101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66E8A"/>
    <w:multiLevelType w:val="hybridMultilevel"/>
    <w:tmpl w:val="052A85A4"/>
    <w:lvl w:ilvl="0" w:tplc="040C0001">
      <w:start w:val="1"/>
      <w:numFmt w:val="bullet"/>
      <w:lvlText w:val=""/>
      <w:lvlJc w:val="left"/>
      <w:pPr>
        <w:tabs>
          <w:tab w:val="num" w:pos="578"/>
        </w:tabs>
        <w:ind w:left="57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1" w15:restartNumberingAfterBreak="0">
    <w:nsid w:val="04821B66"/>
    <w:multiLevelType w:val="hybridMultilevel"/>
    <w:tmpl w:val="95C659C0"/>
    <w:lvl w:ilvl="0" w:tplc="04130001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BC818F0"/>
    <w:multiLevelType w:val="multilevel"/>
    <w:tmpl w:val="A54A9B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3" w15:restartNumberingAfterBreak="0">
    <w:nsid w:val="60D80BAA"/>
    <w:multiLevelType w:val="hybridMultilevel"/>
    <w:tmpl w:val="63AEA2E0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92E"/>
    <w:rsid w:val="002C0E25"/>
    <w:rsid w:val="00337EA8"/>
    <w:rsid w:val="0046492E"/>
    <w:rsid w:val="0063596B"/>
    <w:rsid w:val="006E19EF"/>
    <w:rsid w:val="00DA1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7E23578-6BF0-428D-9AB3-6C5A4B76D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492E"/>
    <w:pPr>
      <w:spacing w:after="0" w:line="240" w:lineRule="auto"/>
    </w:pPr>
    <w:rPr>
      <w:rFonts w:ascii="Times New Roman" w:eastAsia="Times New Roman" w:hAnsi="Times New Roman" w:cs="Times New Roman"/>
      <w:szCs w:val="20"/>
      <w:lang w:eastAsia="fr-FR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6492E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9">
    <w:name w:val="heading 9"/>
    <w:aliases w:val="Titel Bijl"/>
    <w:basedOn w:val="Normal"/>
    <w:next w:val="Heading5"/>
    <w:link w:val="Heading9Char"/>
    <w:qFormat/>
    <w:rsid w:val="0046492E"/>
    <w:pPr>
      <w:keepNext/>
      <w:keepLines/>
      <w:spacing w:after="240"/>
      <w:jc w:val="center"/>
      <w:outlineLvl w:val="8"/>
    </w:pPr>
    <w:rPr>
      <w:rFonts w:ascii="Comic Sans MS" w:hAnsi="Comic Sans MS"/>
      <w:smallCaps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9Char">
    <w:name w:val="Heading 9 Char"/>
    <w:aliases w:val="Titel Bijl Char"/>
    <w:basedOn w:val="DefaultParagraphFont"/>
    <w:link w:val="Heading9"/>
    <w:rsid w:val="0046492E"/>
    <w:rPr>
      <w:rFonts w:ascii="Comic Sans MS" w:eastAsia="Times New Roman" w:hAnsi="Comic Sans MS" w:cs="Times New Roman"/>
      <w:smallCaps/>
      <w:color w:val="000000"/>
      <w:sz w:val="28"/>
      <w:szCs w:val="20"/>
      <w:lang w:eastAsia="fr-FR"/>
    </w:rPr>
  </w:style>
  <w:style w:type="paragraph" w:customStyle="1" w:styleId="para2">
    <w:name w:val="para 2"/>
    <w:basedOn w:val="Normal"/>
    <w:rsid w:val="0046492E"/>
    <w:pPr>
      <w:spacing w:after="120"/>
      <w:ind w:left="851"/>
    </w:pPr>
    <w:rPr>
      <w:rFonts w:ascii="Comic Sans MS" w:hAnsi="Comic Sans MS"/>
      <w:sz w:val="20"/>
    </w:rPr>
  </w:style>
  <w:style w:type="paragraph" w:customStyle="1" w:styleId="para1">
    <w:name w:val="para 1"/>
    <w:basedOn w:val="Normal"/>
    <w:rsid w:val="0046492E"/>
    <w:pPr>
      <w:spacing w:after="120"/>
      <w:ind w:left="426"/>
    </w:pPr>
    <w:rPr>
      <w:rFonts w:ascii="Comic Sans MS" w:hAnsi="Comic Sans MS"/>
      <w:sz w:val="20"/>
    </w:rPr>
  </w:style>
  <w:style w:type="paragraph" w:styleId="Footer">
    <w:name w:val="footer"/>
    <w:basedOn w:val="Normal"/>
    <w:link w:val="FooterChar"/>
    <w:rsid w:val="0046492E"/>
    <w:pPr>
      <w:tabs>
        <w:tab w:val="center" w:pos="4819"/>
        <w:tab w:val="right" w:pos="9071"/>
      </w:tabs>
    </w:pPr>
  </w:style>
  <w:style w:type="character" w:customStyle="1" w:styleId="FooterChar">
    <w:name w:val="Footer Char"/>
    <w:basedOn w:val="DefaultParagraphFont"/>
    <w:link w:val="Footer"/>
    <w:rsid w:val="0046492E"/>
    <w:rPr>
      <w:rFonts w:ascii="Times New Roman" w:eastAsia="Times New Roman" w:hAnsi="Times New Roman" w:cs="Times New Roman"/>
      <w:szCs w:val="20"/>
      <w:lang w:eastAsia="fr-FR"/>
    </w:rPr>
  </w:style>
  <w:style w:type="character" w:styleId="PageNumber">
    <w:name w:val="page number"/>
    <w:basedOn w:val="DefaultParagraphFont"/>
    <w:rsid w:val="0046492E"/>
  </w:style>
  <w:style w:type="character" w:customStyle="1" w:styleId="Heading5Char">
    <w:name w:val="Heading 5 Char"/>
    <w:basedOn w:val="DefaultParagraphFont"/>
    <w:link w:val="Heading5"/>
    <w:uiPriority w:val="9"/>
    <w:semiHidden/>
    <w:rsid w:val="0046492E"/>
    <w:rPr>
      <w:rFonts w:asciiTheme="majorHAnsi" w:eastAsiaTheme="majorEastAsia" w:hAnsiTheme="majorHAnsi" w:cstheme="majorBidi"/>
      <w:color w:val="2E74B5" w:themeColor="accent1" w:themeShade="BF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407</Words>
  <Characters>2240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Degreef Kevin</dc:creator>
  <cp:keywords/>
  <dc:description/>
  <cp:lastModifiedBy>Tuyaerts Sarah</cp:lastModifiedBy>
  <cp:revision>2</cp:revision>
  <dcterms:created xsi:type="dcterms:W3CDTF">2019-11-22T10:20:00Z</dcterms:created>
  <dcterms:modified xsi:type="dcterms:W3CDTF">2019-11-22T10:20:00Z</dcterms:modified>
</cp:coreProperties>
</file>