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063" w:type="dxa"/>
        <w:jc w:val="center"/>
        <w:tblLook w:val="04A0" w:firstRow="1" w:lastRow="0" w:firstColumn="1" w:lastColumn="0" w:noHBand="0" w:noVBand="1"/>
      </w:tblPr>
      <w:tblGrid>
        <w:gridCol w:w="13063"/>
      </w:tblGrid>
      <w:tr w:rsidR="002F0648" w:rsidRPr="005F3586" w:rsidTr="002F0648">
        <w:trPr>
          <w:trHeight w:val="1605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F0648" w:rsidRPr="00E300CB" w:rsidRDefault="002F0648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  <w:bookmarkStart w:id="0" w:name="_GoBack"/>
            <w:bookmarkEnd w:id="0"/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D903B0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2022</w:t>
            </w:r>
          </w:p>
        </w:tc>
      </w:tr>
      <w:tr w:rsidR="002F0648" w:rsidRPr="00E300CB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F0648" w:rsidRPr="00DB49D1" w:rsidRDefault="00DB49D1" w:rsidP="00ED44DD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ORGANISME : DG Strat Com</w:t>
            </w:r>
          </w:p>
        </w:tc>
      </w:tr>
    </w:tbl>
    <w:p w:rsidR="00922E3B" w:rsidRDefault="00922E3B" w:rsidP="002F0648">
      <w:pPr>
        <w:jc w:val="center"/>
      </w:pPr>
    </w:p>
    <w:p w:rsidR="002F0648" w:rsidRDefault="002F0648" w:rsidP="002F0648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2F0648" w:rsidRPr="005F3586" w:rsidTr="00C34CFF">
        <w:trPr>
          <w:jc w:val="center"/>
        </w:trPr>
        <w:tc>
          <w:tcPr>
            <w:tcW w:w="13948" w:type="dxa"/>
            <w:gridSpan w:val="5"/>
            <w:vAlign w:val="center"/>
          </w:tcPr>
          <w:p w:rsidR="002F0648" w:rsidRPr="00C45945" w:rsidRDefault="00191E2E" w:rsidP="00191E2E">
            <w:pPr>
              <w:rPr>
                <w:b/>
                <w:sz w:val="36"/>
                <w:szCs w:val="36"/>
                <w:lang w:val="fr-BE"/>
              </w:rPr>
            </w:pPr>
            <w:r>
              <w:rPr>
                <w:b/>
                <w:sz w:val="36"/>
                <w:szCs w:val="36"/>
                <w:lang w:val="fr-BE"/>
              </w:rPr>
              <w:t>22-DF</w:t>
            </w:r>
            <w:r w:rsidR="005E0226">
              <w:rPr>
                <w:b/>
                <w:sz w:val="36"/>
                <w:szCs w:val="36"/>
                <w:lang w:val="fr-BE"/>
              </w:rPr>
              <w:t xml:space="preserve">-01 – </w:t>
            </w:r>
            <w:r w:rsidRPr="00191E2E">
              <w:rPr>
                <w:b/>
                <w:sz w:val="36"/>
                <w:szCs w:val="36"/>
                <w:lang w:val="fr-BE"/>
              </w:rPr>
              <w:t>Optimisation du SDGR au sein de la Défense</w:t>
            </w:r>
          </w:p>
        </w:tc>
      </w:tr>
      <w:tr w:rsidR="002F0648" w:rsidTr="00C45945">
        <w:trPr>
          <w:trHeight w:val="281"/>
          <w:jc w:val="center"/>
        </w:trPr>
        <w:tc>
          <w:tcPr>
            <w:tcW w:w="562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2F0648" w:rsidRPr="002F0648" w:rsidRDefault="002F0648" w:rsidP="002F0648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2F0648" w:rsidRPr="002F0648" w:rsidRDefault="00DB49D1" w:rsidP="002F0648">
            <w:pPr>
              <w:jc w:val="center"/>
              <w:rPr>
                <w:b/>
              </w:rPr>
            </w:pPr>
            <w:r>
              <w:rPr>
                <w:b/>
              </w:rPr>
              <w:t>statut</w:t>
            </w:r>
          </w:p>
        </w:tc>
      </w:tr>
      <w:tr w:rsidR="00C45945" w:rsidTr="00D51180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Continuer la mise à jour des FPT et FF</w:t>
            </w:r>
          </w:p>
        </w:tc>
        <w:tc>
          <w:tcPr>
            <w:tcW w:w="3827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</w:t>
            </w:r>
            <w:r w:rsidR="00C45945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ollaborateur EM Bien-Etre, 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Off HR, </w:t>
            </w:r>
            <w:r w:rsidR="00C45945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</w:p>
        </w:tc>
        <w:tc>
          <w:tcPr>
            <w:tcW w:w="1559" w:type="dxa"/>
            <w:vAlign w:val="center"/>
          </w:tcPr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1479" w:type="dxa"/>
            <w:vAlign w:val="center"/>
          </w:tcPr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45945" w:rsidTr="00D51180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Continuer les analyses de risques sur les FPT</w:t>
            </w:r>
          </w:p>
        </w:tc>
        <w:tc>
          <w:tcPr>
            <w:tcW w:w="3827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</w:t>
            </w:r>
            <w:r w:rsidR="00C45945" w:rsidRPr="00E300CB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rateur EM Bien-Etre, Offr HR,AsPrev</w:t>
            </w:r>
          </w:p>
        </w:tc>
        <w:tc>
          <w:tcPr>
            <w:tcW w:w="1559" w:type="dxa"/>
            <w:vAlign w:val="center"/>
          </w:tcPr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CSM</w:t>
            </w:r>
          </w:p>
        </w:tc>
        <w:tc>
          <w:tcPr>
            <w:tcW w:w="1479" w:type="dxa"/>
            <w:vAlign w:val="center"/>
          </w:tcPr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45945" w:rsidTr="00D51180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Etablir un suivi du travail effectué</w:t>
            </w:r>
          </w:p>
        </w:tc>
        <w:tc>
          <w:tcPr>
            <w:tcW w:w="3827" w:type="dxa"/>
            <w:vAlign w:val="center"/>
          </w:tcPr>
          <w:p w:rsidR="00C45945" w:rsidRPr="00E300CB" w:rsidRDefault="005E0226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Offr HR,AsPrev</w:t>
            </w:r>
          </w:p>
        </w:tc>
        <w:tc>
          <w:tcPr>
            <w:tcW w:w="1559" w:type="dxa"/>
            <w:vAlign w:val="center"/>
          </w:tcPr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C45945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C45945" w:rsidRPr="00E300CB" w:rsidRDefault="00C45945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DB49D1" w:rsidRPr="00DB49D1" w:rsidTr="00D51180">
        <w:trPr>
          <w:jc w:val="center"/>
        </w:trPr>
        <w:tc>
          <w:tcPr>
            <w:tcW w:w="562" w:type="dxa"/>
            <w:vAlign w:val="center"/>
          </w:tcPr>
          <w:p w:rsidR="00DB49D1" w:rsidRPr="00DB49D1" w:rsidRDefault="00DB49D1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B49D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6521" w:type="dxa"/>
            <w:vAlign w:val="center"/>
          </w:tcPr>
          <w:p w:rsidR="00DB49D1" w:rsidRPr="00DB49D1" w:rsidRDefault="00191E2E" w:rsidP="00C4594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91E2E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la phase d'initiation</w:t>
            </w: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du nouveau SDGR</w:t>
            </w:r>
          </w:p>
        </w:tc>
        <w:tc>
          <w:tcPr>
            <w:tcW w:w="3827" w:type="dxa"/>
            <w:vAlign w:val="center"/>
          </w:tcPr>
          <w:p w:rsidR="00DB49D1" w:rsidRPr="00DB49D1" w:rsidRDefault="00191E2E" w:rsidP="00191E2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SIPPT</w:t>
            </w:r>
          </w:p>
        </w:tc>
        <w:tc>
          <w:tcPr>
            <w:tcW w:w="1559" w:type="dxa"/>
            <w:vAlign w:val="center"/>
          </w:tcPr>
          <w:p w:rsidR="00DB49D1" w:rsidRDefault="00DB49D1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:rsidR="00DB49D1" w:rsidRPr="00DB49D1" w:rsidRDefault="00DB49D1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Coordinateur</w:t>
            </w:r>
          </w:p>
        </w:tc>
        <w:tc>
          <w:tcPr>
            <w:tcW w:w="1479" w:type="dxa"/>
            <w:vAlign w:val="center"/>
          </w:tcPr>
          <w:p w:rsidR="00DB49D1" w:rsidRPr="00DB49D1" w:rsidRDefault="00DB49D1" w:rsidP="00C4594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</w:tbl>
    <w:p w:rsidR="002F0648" w:rsidRPr="00DB49D1" w:rsidRDefault="002F0648" w:rsidP="002F0648">
      <w:pPr>
        <w:jc w:val="center"/>
        <w:rPr>
          <w:lang w:val="fr-BE"/>
        </w:rPr>
      </w:pPr>
    </w:p>
    <w:p w:rsidR="00C45945" w:rsidRPr="00DB49D1" w:rsidRDefault="00C45945">
      <w:pPr>
        <w:spacing w:after="160" w:line="259" w:lineRule="auto"/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C45945" w:rsidRPr="005E0226" w:rsidTr="00ED44DD">
        <w:trPr>
          <w:jc w:val="center"/>
        </w:trPr>
        <w:tc>
          <w:tcPr>
            <w:tcW w:w="13948" w:type="dxa"/>
            <w:gridSpan w:val="5"/>
            <w:vAlign w:val="center"/>
          </w:tcPr>
          <w:p w:rsidR="00C45945" w:rsidRPr="00842A9D" w:rsidRDefault="00842A9D" w:rsidP="00ED44DD">
            <w:pPr>
              <w:rPr>
                <w:b/>
                <w:sz w:val="36"/>
                <w:szCs w:val="36"/>
                <w:lang w:val="fr-BE"/>
              </w:rPr>
            </w:pPr>
            <w:bookmarkStart w:id="1" w:name="_Toc54616991"/>
            <w:r w:rsidRPr="00842A9D">
              <w:rPr>
                <w:b/>
                <w:sz w:val="36"/>
                <w:szCs w:val="36"/>
                <w:lang w:val="fr-BE"/>
              </w:rPr>
              <w:t>21-MR-01 – Sécurité incendie</w:t>
            </w:r>
            <w:bookmarkEnd w:id="1"/>
          </w:p>
        </w:tc>
      </w:tr>
      <w:tr w:rsidR="00C45945" w:rsidTr="00ED44DD">
        <w:trPr>
          <w:trHeight w:val="281"/>
          <w:jc w:val="center"/>
        </w:trPr>
        <w:tc>
          <w:tcPr>
            <w:tcW w:w="562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C45945" w:rsidRPr="002F0648" w:rsidRDefault="00DB49D1" w:rsidP="00ED44DD">
            <w:pPr>
              <w:jc w:val="center"/>
              <w:rPr>
                <w:b/>
              </w:rPr>
            </w:pPr>
            <w:r>
              <w:rPr>
                <w:b/>
              </w:rPr>
              <w:t>statut</w:t>
            </w:r>
          </w:p>
        </w:tc>
      </w:tr>
      <w:tr w:rsidR="00C45945" w:rsidTr="00ED44DD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Informer</w:t>
            </w:r>
          </w:p>
        </w:tc>
        <w:tc>
          <w:tcPr>
            <w:tcW w:w="3827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CO, AsPrev</w:t>
            </w:r>
          </w:p>
        </w:tc>
        <w:tc>
          <w:tcPr>
            <w:tcW w:w="155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AsPrev</w:t>
            </w:r>
            <w:r w:rsidR="001E6F49">
              <w:rPr>
                <w:rFonts w:ascii="Arial" w:eastAsia="Times New Roman" w:hAnsi="Arial" w:cs="Arial"/>
                <w:sz w:val="18"/>
                <w:szCs w:val="18"/>
              </w:rPr>
              <w:t xml:space="preserve"> POC Incendie</w:t>
            </w:r>
          </w:p>
        </w:tc>
        <w:tc>
          <w:tcPr>
            <w:tcW w:w="1479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Ai</w:t>
            </w:r>
            <w:r w:rsidR="00D903B0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der à la rédaction du PIU du quartier</w:t>
            </w:r>
          </w:p>
        </w:tc>
        <w:tc>
          <w:tcPr>
            <w:tcW w:w="3827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AsPrev</w:t>
            </w:r>
          </w:p>
        </w:tc>
        <w:tc>
          <w:tcPr>
            <w:tcW w:w="155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C45945" w:rsidRPr="00842A9D" w:rsidTr="00ED44DD">
        <w:trPr>
          <w:jc w:val="center"/>
        </w:trPr>
        <w:tc>
          <w:tcPr>
            <w:tcW w:w="562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827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</w:p>
        </w:tc>
        <w:tc>
          <w:tcPr>
            <w:tcW w:w="155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Minimum annuel</w:t>
            </w:r>
          </w:p>
        </w:tc>
      </w:tr>
    </w:tbl>
    <w:p w:rsidR="002F0648" w:rsidRPr="00842A9D" w:rsidRDefault="002F0648">
      <w:pPr>
        <w:spacing w:after="160" w:line="259" w:lineRule="auto"/>
        <w:rPr>
          <w:lang w:val="fr-BE"/>
        </w:rPr>
      </w:pPr>
    </w:p>
    <w:p w:rsidR="002F0648" w:rsidRDefault="002F0648" w:rsidP="002F0648">
      <w:pPr>
        <w:jc w:val="center"/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471F94" w:rsidRPr="005F3586" w:rsidTr="00025A9E">
        <w:trPr>
          <w:jc w:val="center"/>
        </w:trPr>
        <w:tc>
          <w:tcPr>
            <w:tcW w:w="13948" w:type="dxa"/>
            <w:gridSpan w:val="5"/>
            <w:vAlign w:val="center"/>
          </w:tcPr>
          <w:p w:rsidR="00471F94" w:rsidRPr="00C45945" w:rsidRDefault="00471F94" w:rsidP="00025A9E">
            <w:pPr>
              <w:rPr>
                <w:b/>
                <w:sz w:val="36"/>
                <w:szCs w:val="36"/>
                <w:lang w:val="fr-BE"/>
              </w:rPr>
            </w:pPr>
            <w:r w:rsidRPr="00471F94">
              <w:rPr>
                <w:b/>
                <w:sz w:val="36"/>
                <w:szCs w:val="36"/>
                <w:lang w:val="fr-BE"/>
              </w:rPr>
              <w:lastRenderedPageBreak/>
              <w:t>11-MR-01 – Ateliers avec des risques spécifiques</w:t>
            </w:r>
          </w:p>
        </w:tc>
      </w:tr>
      <w:tr w:rsidR="00471F94" w:rsidTr="00025A9E">
        <w:trPr>
          <w:trHeight w:val="281"/>
          <w:jc w:val="center"/>
        </w:trPr>
        <w:tc>
          <w:tcPr>
            <w:tcW w:w="562" w:type="dxa"/>
            <w:vAlign w:val="bottom"/>
          </w:tcPr>
          <w:p w:rsidR="00471F94" w:rsidRPr="002F0648" w:rsidRDefault="00471F94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471F94" w:rsidRPr="002F0648" w:rsidRDefault="00471F94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471F94" w:rsidRPr="002F0648" w:rsidRDefault="00471F94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471F94" w:rsidRPr="002F0648" w:rsidRDefault="00471F94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471F94" w:rsidRPr="002F0648" w:rsidRDefault="00471F94" w:rsidP="00025A9E">
            <w:pPr>
              <w:jc w:val="center"/>
              <w:rPr>
                <w:b/>
              </w:rPr>
            </w:pPr>
            <w:r>
              <w:rPr>
                <w:b/>
              </w:rPr>
              <w:t>statut</w:t>
            </w:r>
          </w:p>
        </w:tc>
      </w:tr>
      <w:tr w:rsidR="00471F94" w:rsidTr="00025A9E">
        <w:trPr>
          <w:jc w:val="center"/>
        </w:trPr>
        <w:tc>
          <w:tcPr>
            <w:tcW w:w="562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471F94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Implémentation et suivi de la procédure spécifique concernant l’établissement d’un « Dossier d’atelier » (WDA) pour chacun des ateliers reconnus de la Défense.</w:t>
            </w:r>
          </w:p>
        </w:tc>
        <w:tc>
          <w:tcPr>
            <w:tcW w:w="3827" w:type="dxa"/>
            <w:vAlign w:val="center"/>
          </w:tcPr>
          <w:p w:rsidR="00471F94" w:rsidRPr="00E300CB" w:rsidRDefault="00471F94" w:rsidP="00845F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 AsPrev CO S4</w:t>
            </w:r>
          </w:p>
        </w:tc>
        <w:tc>
          <w:tcPr>
            <w:tcW w:w="1559" w:type="dxa"/>
            <w:vAlign w:val="center"/>
          </w:tcPr>
          <w:p w:rsidR="00471F94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</w:tc>
        <w:tc>
          <w:tcPr>
            <w:tcW w:w="1479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471F94" w:rsidTr="00025A9E">
        <w:trPr>
          <w:jc w:val="center"/>
        </w:trPr>
        <w:tc>
          <w:tcPr>
            <w:tcW w:w="562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Inventaire et mise en service du matériel</w:t>
            </w:r>
            <w:r w:rsidR="00845FDC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 xml:space="preserve"> de PHD</w:t>
            </w:r>
          </w:p>
        </w:tc>
        <w:tc>
          <w:tcPr>
            <w:tcW w:w="3827" w:type="dxa"/>
            <w:vAlign w:val="center"/>
          </w:tcPr>
          <w:p w:rsidR="00471F94" w:rsidRPr="00E300CB" w:rsidRDefault="00471F94" w:rsidP="00845F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,AsPrev SLPPT</w:t>
            </w:r>
          </w:p>
        </w:tc>
        <w:tc>
          <w:tcPr>
            <w:tcW w:w="1559" w:type="dxa"/>
            <w:vAlign w:val="center"/>
          </w:tcPr>
          <w:p w:rsidR="00471F94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471F94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471F94" w:rsidTr="00025A9E">
        <w:trPr>
          <w:jc w:val="center"/>
        </w:trPr>
        <w:tc>
          <w:tcPr>
            <w:tcW w:w="562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6521" w:type="dxa"/>
            <w:vAlign w:val="center"/>
          </w:tcPr>
          <w:p w:rsidR="00471F94" w:rsidRPr="00E300CB" w:rsidRDefault="00845FDC" w:rsidP="00025A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Analyse ergonomique et des risques liés aux des postes de travail</w:t>
            </w:r>
          </w:p>
        </w:tc>
        <w:tc>
          <w:tcPr>
            <w:tcW w:w="3827" w:type="dxa"/>
            <w:vAlign w:val="center"/>
          </w:tcPr>
          <w:p w:rsidR="00471F94" w:rsidRPr="00E300CB" w:rsidRDefault="00471F94" w:rsidP="00845F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,AsPrev</w:t>
            </w:r>
            <w:r w:rsidR="00845FDC">
              <w:rPr>
                <w:rFonts w:ascii="Arial" w:eastAsia="Times New Roman" w:hAnsi="Arial" w:cs="Arial"/>
                <w:sz w:val="18"/>
                <w:szCs w:val="18"/>
              </w:rPr>
              <w:t xml:space="preserve"> SLPPT</w:t>
            </w:r>
          </w:p>
        </w:tc>
        <w:tc>
          <w:tcPr>
            <w:tcW w:w="1559" w:type="dxa"/>
            <w:vAlign w:val="center"/>
          </w:tcPr>
          <w:p w:rsidR="00471F94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</w:t>
            </w:r>
          </w:p>
          <w:p w:rsidR="00471F94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 Prev</w:t>
            </w:r>
          </w:p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471F94" w:rsidRPr="00E300CB" w:rsidRDefault="00471F94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E300CB"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</w:tbl>
    <w:p w:rsidR="00DB49D1" w:rsidRDefault="00DB49D1" w:rsidP="002F0648">
      <w:pPr>
        <w:jc w:val="center"/>
        <w:rPr>
          <w:lang w:val="fr-BE"/>
        </w:rPr>
      </w:pPr>
    </w:p>
    <w:p w:rsidR="00DB49D1" w:rsidRDefault="00DB49D1" w:rsidP="002F0648">
      <w:pPr>
        <w:jc w:val="center"/>
        <w:rPr>
          <w:lang w:val="fr-BE"/>
        </w:rPr>
      </w:pPr>
    </w:p>
    <w:p w:rsidR="00DB49D1" w:rsidRDefault="00DB49D1" w:rsidP="002F0648">
      <w:pPr>
        <w:jc w:val="center"/>
        <w:rPr>
          <w:lang w:val="fr-BE"/>
        </w:rPr>
      </w:pPr>
    </w:p>
    <w:p w:rsidR="00DB49D1" w:rsidRPr="00471F94" w:rsidRDefault="00DB49D1" w:rsidP="002F0648">
      <w:pPr>
        <w:jc w:val="center"/>
        <w:rPr>
          <w:lang w:val="nl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D227DC" w:rsidRPr="005F3586" w:rsidTr="00025A9E">
        <w:trPr>
          <w:jc w:val="center"/>
        </w:trPr>
        <w:tc>
          <w:tcPr>
            <w:tcW w:w="13948" w:type="dxa"/>
            <w:gridSpan w:val="5"/>
            <w:vAlign w:val="center"/>
          </w:tcPr>
          <w:p w:rsidR="00D227DC" w:rsidRPr="00842A9D" w:rsidRDefault="00D227DC" w:rsidP="00025A9E">
            <w:pPr>
              <w:rPr>
                <w:b/>
                <w:sz w:val="36"/>
                <w:szCs w:val="36"/>
                <w:lang w:val="fr-BE"/>
              </w:rPr>
            </w:pPr>
            <w:r w:rsidRPr="00D227DC">
              <w:rPr>
                <w:b/>
                <w:sz w:val="36"/>
                <w:szCs w:val="36"/>
                <w:lang w:val="fr-BE"/>
              </w:rPr>
              <w:t>21-MR-04 – Identification et évaluation des risques des agents cancérigènes, mutagènes et reprotoxiques (CMR)</w:t>
            </w:r>
          </w:p>
        </w:tc>
      </w:tr>
      <w:tr w:rsidR="00D227DC" w:rsidTr="00025A9E">
        <w:trPr>
          <w:trHeight w:val="281"/>
          <w:jc w:val="center"/>
        </w:trPr>
        <w:tc>
          <w:tcPr>
            <w:tcW w:w="562" w:type="dxa"/>
            <w:vAlign w:val="bottom"/>
          </w:tcPr>
          <w:p w:rsidR="00D227DC" w:rsidRPr="002F0648" w:rsidRDefault="00D227DC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:rsidR="00D227DC" w:rsidRPr="002F0648" w:rsidRDefault="00D227DC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:rsidR="00D227DC" w:rsidRPr="002F0648" w:rsidRDefault="00D227DC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:rsidR="00D227DC" w:rsidRPr="002F0648" w:rsidRDefault="00D227DC" w:rsidP="00025A9E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:rsidR="00D227DC" w:rsidRPr="002F0648" w:rsidRDefault="00D227DC" w:rsidP="00025A9E">
            <w:pPr>
              <w:jc w:val="center"/>
              <w:rPr>
                <w:b/>
              </w:rPr>
            </w:pPr>
            <w:r>
              <w:rPr>
                <w:b/>
              </w:rPr>
              <w:t>statut</w:t>
            </w:r>
          </w:p>
        </w:tc>
      </w:tr>
      <w:tr w:rsidR="00D227DC" w:rsidTr="00025A9E">
        <w:trPr>
          <w:jc w:val="center"/>
        </w:trPr>
        <w:tc>
          <w:tcPr>
            <w:tcW w:w="562" w:type="dxa"/>
            <w:vAlign w:val="center"/>
          </w:tcPr>
          <w:p w:rsidR="00D227DC" w:rsidRPr="00E300CB" w:rsidRDefault="00D227DC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:rsidR="00D227DC" w:rsidRPr="00E300CB" w:rsidRDefault="001E6F49" w:rsidP="00025A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Cartographie de la problématique CMR (Inventaire des expositions prioritaires par agents et / ou activités en fonction de l'impact)</w:t>
            </w:r>
          </w:p>
        </w:tc>
        <w:tc>
          <w:tcPr>
            <w:tcW w:w="3827" w:type="dxa"/>
            <w:vAlign w:val="center"/>
          </w:tcPr>
          <w:p w:rsidR="00D227DC" w:rsidRPr="00E300CB" w:rsidRDefault="001E6F49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  <w:r w:rsidR="00D227DC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, AsPrev</w:t>
            </w:r>
          </w:p>
        </w:tc>
        <w:tc>
          <w:tcPr>
            <w:tcW w:w="1559" w:type="dxa"/>
            <w:vAlign w:val="center"/>
          </w:tcPr>
          <w:p w:rsidR="00D227DC" w:rsidRPr="00E300CB" w:rsidRDefault="00D227DC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AsPrev</w:t>
            </w:r>
          </w:p>
        </w:tc>
        <w:tc>
          <w:tcPr>
            <w:tcW w:w="1479" w:type="dxa"/>
            <w:vAlign w:val="center"/>
          </w:tcPr>
          <w:p w:rsidR="00D227DC" w:rsidRPr="00E300CB" w:rsidRDefault="00D227DC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D227DC" w:rsidRPr="00842A9D" w:rsidTr="00025A9E">
        <w:trPr>
          <w:jc w:val="center"/>
        </w:trPr>
        <w:tc>
          <w:tcPr>
            <w:tcW w:w="562" w:type="dxa"/>
            <w:vAlign w:val="center"/>
          </w:tcPr>
          <w:p w:rsidR="00D227DC" w:rsidRPr="00E300CB" w:rsidRDefault="00D227DC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:rsidR="00D227DC" w:rsidRPr="00E300CB" w:rsidRDefault="001E6F49" w:rsidP="00025A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Systématiser la détection de nouvelles expositions potentielles dues aux agents achetés</w:t>
            </w:r>
          </w:p>
        </w:tc>
        <w:tc>
          <w:tcPr>
            <w:tcW w:w="3827" w:type="dxa"/>
            <w:vAlign w:val="center"/>
          </w:tcPr>
          <w:p w:rsidR="00D227DC" w:rsidRPr="00E300CB" w:rsidRDefault="001E6F49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</w:p>
        </w:tc>
        <w:tc>
          <w:tcPr>
            <w:tcW w:w="1559" w:type="dxa"/>
            <w:vAlign w:val="center"/>
          </w:tcPr>
          <w:p w:rsidR="00D227DC" w:rsidRDefault="001E6F49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:rsidR="001E6F49" w:rsidRPr="00842A9D" w:rsidRDefault="001E6F49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</w:p>
        </w:tc>
        <w:tc>
          <w:tcPr>
            <w:tcW w:w="1479" w:type="dxa"/>
            <w:vAlign w:val="center"/>
          </w:tcPr>
          <w:p w:rsidR="00D227DC" w:rsidRPr="00842A9D" w:rsidRDefault="00D227DC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D227DC" w:rsidRPr="00842A9D" w:rsidTr="00025A9E">
        <w:trPr>
          <w:jc w:val="center"/>
        </w:trPr>
        <w:tc>
          <w:tcPr>
            <w:tcW w:w="562" w:type="dxa"/>
            <w:vAlign w:val="center"/>
          </w:tcPr>
          <w:p w:rsidR="00D227DC" w:rsidRPr="00842A9D" w:rsidRDefault="00D227DC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:rsidR="00D227DC" w:rsidRPr="00E300CB" w:rsidRDefault="001E6F49" w:rsidP="00025A9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Systématiser l'évaluation des risques à un échelon le plus bas possible (approche à plusieurs niveaux)</w:t>
            </w:r>
          </w:p>
        </w:tc>
        <w:tc>
          <w:tcPr>
            <w:tcW w:w="3827" w:type="dxa"/>
            <w:vAlign w:val="center"/>
          </w:tcPr>
          <w:p w:rsidR="00D227DC" w:rsidRPr="00842A9D" w:rsidRDefault="00BF76A6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 AsPrev</w:t>
            </w:r>
          </w:p>
        </w:tc>
        <w:tc>
          <w:tcPr>
            <w:tcW w:w="1559" w:type="dxa"/>
            <w:vAlign w:val="center"/>
          </w:tcPr>
          <w:p w:rsidR="00D227DC" w:rsidRDefault="001E6F49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:rsidR="001E6F49" w:rsidRPr="00842A9D" w:rsidRDefault="001E6F49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</w:p>
        </w:tc>
        <w:tc>
          <w:tcPr>
            <w:tcW w:w="1479" w:type="dxa"/>
            <w:vAlign w:val="center"/>
          </w:tcPr>
          <w:p w:rsidR="00D227DC" w:rsidRPr="00842A9D" w:rsidRDefault="001E6F49" w:rsidP="00025A9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</w:tbl>
    <w:p w:rsidR="00471F94" w:rsidRPr="00471F94" w:rsidRDefault="00471F94" w:rsidP="007A4AC5">
      <w:pPr>
        <w:rPr>
          <w:lang w:val="nl-BE"/>
        </w:rPr>
      </w:pPr>
    </w:p>
    <w:p w:rsidR="00471F94" w:rsidRPr="00471F94" w:rsidRDefault="00471F94" w:rsidP="002F0648">
      <w:pPr>
        <w:jc w:val="center"/>
        <w:rPr>
          <w:lang w:val="nl-BE"/>
        </w:rPr>
      </w:pPr>
    </w:p>
    <w:p w:rsidR="00471F94" w:rsidRPr="00471F94" w:rsidRDefault="00471F94" w:rsidP="002F0648">
      <w:pPr>
        <w:jc w:val="center"/>
        <w:rPr>
          <w:lang w:val="nl-BE"/>
        </w:rPr>
      </w:pPr>
    </w:p>
    <w:p w:rsidR="00DB49D1" w:rsidRPr="00471F94" w:rsidRDefault="00DB49D1" w:rsidP="002F0648">
      <w:pPr>
        <w:jc w:val="center"/>
        <w:rPr>
          <w:lang w:val="nl-BE"/>
        </w:rPr>
      </w:pPr>
    </w:p>
    <w:tbl>
      <w:tblPr>
        <w:tblW w:w="144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5"/>
        <w:gridCol w:w="2677"/>
        <w:gridCol w:w="2737"/>
        <w:gridCol w:w="2737"/>
        <w:gridCol w:w="2936"/>
        <w:gridCol w:w="998"/>
      </w:tblGrid>
      <w:tr w:rsidR="007A4AC5" w:rsidRPr="005F3586" w:rsidTr="007A4AC5">
        <w:trPr>
          <w:trHeight w:val="2209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lastRenderedPageBreak/>
              <w:t xml:space="preserve"> Lokaal Preventieplan (LPP) – Plan Local de Prévention (PLP)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> </w:t>
            </w:r>
          </w:p>
          <w:p w:rsidR="007A4AC5" w:rsidRPr="007A4AC5" w:rsidRDefault="007A4AC5" w:rsidP="007A4AC5">
            <w:pPr>
              <w:spacing w:before="240" w:after="24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 xml:space="preserve">Luik B / Volet B 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JAAR/ANNEE: 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2021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ab/>
              <w:t xml:space="preserve">           Blz/p.:  / </w:t>
            </w:r>
          </w:p>
        </w:tc>
      </w:tr>
      <w:tr w:rsidR="007A4AC5" w:rsidRPr="007A4AC5" w:rsidTr="007A4AC5">
        <w:trPr>
          <w:trHeight w:val="459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20"/>
                <w:szCs w:val="20"/>
                <w:lang w:val="nl-BE" w:eastAsia="fr-BE"/>
              </w:rPr>
              <w:t>Organisme :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DG Strat Com</w:t>
            </w:r>
          </w:p>
        </w:tc>
      </w:tr>
      <w:tr w:rsidR="007A4AC5" w:rsidRPr="007A4AC5" w:rsidTr="007A4AC5">
        <w:trPr>
          <w:trHeight w:val="1304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Item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Nr en benaming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N° et dénomination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Doelstelling/Objectif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Activiteiten/Activités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Opdrachten/Missions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Middelen/Moyens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(materieel/matériel, personeel/personnel, financieel/financier)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Verantwoordelijke(n)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</w:p>
          <w:p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Responsable(s)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textDirection w:val="tbRl"/>
            <w:vAlign w:val="center"/>
            <w:hideMark/>
          </w:tcPr>
          <w:p w:rsidR="007A4AC5" w:rsidRPr="007A4AC5" w:rsidRDefault="007A4AC5" w:rsidP="007A4AC5">
            <w:pPr>
              <w:spacing w:after="0"/>
              <w:ind w:left="115" w:right="115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Status</w:t>
            </w: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position w:val="5"/>
                <w:sz w:val="18"/>
                <w:szCs w:val="18"/>
                <w:vertAlign w:val="superscript"/>
                <w:lang w:val="nl-BE" w:eastAsia="fr-BE"/>
              </w:rPr>
              <w:t>1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</w:t>
            </w:r>
            <w:r w:rsidR="00092E2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22-DF-01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D5EA6" w:rsidRPr="008D5E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Définir les risques génériques pour toutes les fonctions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0404E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Réalisation 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des AR et FPT</w:t>
            </w:r>
          </w:p>
          <w:p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Cartographie des ARL et ARG</w:t>
            </w:r>
          </w:p>
          <w:p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Transmission des données dans HRM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.</w:t>
            </w:r>
          </w:p>
          <w:p w:rsidR="00092E2A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Réalisation brochure d’accueil nouvel arrivant</w:t>
            </w:r>
          </w:p>
          <w:p w:rsidR="00BF76A6" w:rsidRPr="007A4AC5" w:rsidRDefault="00092E2A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Adaptation au nouveau SDGR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. 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D903B0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0404E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EM officier bien-être</w:t>
            </w:r>
          </w:p>
          <w:p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Asprev</w:t>
            </w:r>
          </w:p>
          <w:p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S1</w:t>
            </w:r>
          </w:p>
          <w:p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CO</w:t>
            </w:r>
          </w:p>
          <w:p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Groupe de travail</w:t>
            </w:r>
          </w:p>
          <w:p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SOBANE DEPARIS</w:t>
            </w:r>
          </w:p>
          <w:p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AMT</w:t>
            </w:r>
          </w:p>
          <w:p w:rsidR="00BF76A6" w:rsidRPr="007A4AC5" w:rsidRDefault="00BF76A6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Cdt Breuls</w:t>
            </w:r>
          </w:p>
          <w:p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AsPrv</w:t>
            </w:r>
          </w:p>
          <w:p w:rsidR="00092E2A" w:rsidRPr="007A4AC5" w:rsidRDefault="00092E2A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SIPPT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BF76A6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21-MR-01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Plan incendie et PIU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57527" w:rsidRP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Réalisation du plan incendie du 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Bloc 19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Inspection annuelle du matériel incendie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Exercice annuel d’évacuation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Collaboration avec le SLPPT au plan interne d’urgence</w:t>
            </w:r>
          </w:p>
          <w:p w:rsidR="00457527" w:rsidRPr="007A4AC5" w:rsidRDefault="00457527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Briefing et mise à jour des équipe d’intervention ainsi que le suivi des formation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POC incendie de l’unité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  <w:p w:rsidR="00457527" w:rsidRPr="007A4AC5" w:rsidRDefault="00457527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E32B9C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Adjt Remacle pour QRE</w:t>
            </w:r>
          </w:p>
          <w:p w:rsidR="00E32B9C" w:rsidRDefault="00E32B9C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  <w:p w:rsidR="009612EC" w:rsidRDefault="009612EC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  <w:p w:rsidR="005F3586" w:rsidRPr="007A4AC5" w:rsidRDefault="005F3586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Civ Huysser Johnny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457527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11-MR-01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en conformité des ateliers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en service du matériel</w:t>
            </w:r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Inventaire du matériel</w:t>
            </w:r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Analyse de risque des postes de travail</w:t>
            </w:r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Analyse ergonomique des postes de travail.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  <w:p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Amt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CO</w:t>
            </w:r>
          </w:p>
          <w:p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  <w:p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481EAD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lastRenderedPageBreak/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24-MR-01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Inventaire des produits dangereux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D903B0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inventaire des produits dangereux</w:t>
            </w:r>
          </w:p>
          <w:p w:rsidR="005F5A42" w:rsidRPr="005F5A42" w:rsidRDefault="005F5A42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évacuation des produits non utilisés</w:t>
            </w:r>
          </w:p>
          <w:p w:rsidR="005F5A42" w:rsidRPr="007A4AC5" w:rsidRDefault="005F5A42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à jour des fiches de sécurité des produits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 AsPrev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F5A42" w:rsidRDefault="005F5A42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  <w:p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  <w:p w:rsidR="005F5A42" w:rsidRPr="007A4AC5" w:rsidRDefault="005F5A42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magasinier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5F5A42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5F3586" w:rsidTr="007A4AC5">
        <w:trPr>
          <w:trHeight w:val="1452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D903B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 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In uitvoering/en cours: EC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br/>
            </w:r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Beëndigd/terminé: T</w:t>
            </w:r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br/>
              <w:t>Niet gestart/pas démarré: R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</w:t>
            </w:r>
          </w:p>
        </w:tc>
      </w:tr>
    </w:tbl>
    <w:p w:rsidR="00DB49D1" w:rsidRDefault="00DB49D1" w:rsidP="002F0648">
      <w:pPr>
        <w:jc w:val="center"/>
        <w:rPr>
          <w:lang w:val="nl-BE"/>
        </w:rPr>
      </w:pPr>
    </w:p>
    <w:p w:rsidR="00587964" w:rsidRDefault="00587964" w:rsidP="002F0648">
      <w:pPr>
        <w:jc w:val="center"/>
        <w:rPr>
          <w:lang w:val="nl-BE"/>
        </w:rPr>
      </w:pPr>
    </w:p>
    <w:p w:rsidR="00587964" w:rsidRPr="00471F94" w:rsidRDefault="002276BD" w:rsidP="002F0648">
      <w:pPr>
        <w:jc w:val="center"/>
        <w:rPr>
          <w:lang w:val="nl-BE"/>
        </w:rPr>
      </w:pPr>
      <w:r>
        <w:rPr>
          <w:lang w:val="nl-B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92pt;height:96pt">
            <v:imagedata r:id="rId4" o:title=""/>
            <o:lock v:ext="edit" ungrouping="t" rotation="t" cropping="t" verticies="t" text="t" grouping="t"/>
            <o:signatureline v:ext="edit" id="{67A2FF78-3A08-46B1-986B-4DEDA0EB48CA}" provid="{00000000-0000-0000-0000-000000000000}" o:suggestedsigner="Yves De Roo" o:suggestedsigner2="AsPrev" o:suggestedsigneremail="yves.deroo@mil.be" allowcomments="t" issignatureline="t"/>
          </v:shape>
        </w:pict>
      </w:r>
    </w:p>
    <w:sectPr w:rsidR="00587964" w:rsidRPr="00471F94" w:rsidSect="00DB49D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648"/>
    <w:rsid w:val="00092E2A"/>
    <w:rsid w:val="000D4BA0"/>
    <w:rsid w:val="000F074E"/>
    <w:rsid w:val="00142E9F"/>
    <w:rsid w:val="00191E2E"/>
    <w:rsid w:val="001E6F49"/>
    <w:rsid w:val="002276BD"/>
    <w:rsid w:val="002F0648"/>
    <w:rsid w:val="003B28A0"/>
    <w:rsid w:val="00457527"/>
    <w:rsid w:val="00471F94"/>
    <w:rsid w:val="00481EAD"/>
    <w:rsid w:val="00587964"/>
    <w:rsid w:val="005E0226"/>
    <w:rsid w:val="005F3586"/>
    <w:rsid w:val="005F5A42"/>
    <w:rsid w:val="007A4AC5"/>
    <w:rsid w:val="0080404E"/>
    <w:rsid w:val="008101AA"/>
    <w:rsid w:val="00842A9D"/>
    <w:rsid w:val="00845FDC"/>
    <w:rsid w:val="00892604"/>
    <w:rsid w:val="008D5EA6"/>
    <w:rsid w:val="00922E3B"/>
    <w:rsid w:val="009612EC"/>
    <w:rsid w:val="00BF76A6"/>
    <w:rsid w:val="00C34CFF"/>
    <w:rsid w:val="00C45945"/>
    <w:rsid w:val="00C73FC5"/>
    <w:rsid w:val="00D227DC"/>
    <w:rsid w:val="00D903B0"/>
    <w:rsid w:val="00DB49D1"/>
    <w:rsid w:val="00DB4E93"/>
    <w:rsid w:val="00DD799A"/>
    <w:rsid w:val="00E32B9C"/>
    <w:rsid w:val="00FA0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95C759C-D8DC-4D2F-B748-2D686173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1F94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06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A4A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564</Words>
  <Characters>3108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Harvengt Lirie</cp:lastModifiedBy>
  <cp:revision>2</cp:revision>
  <dcterms:created xsi:type="dcterms:W3CDTF">2022-04-11T11:07:00Z</dcterms:created>
  <dcterms:modified xsi:type="dcterms:W3CDTF">2022-04-11T11:07:00Z</dcterms:modified>
</cp:coreProperties>
</file>