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8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6"/>
        <w:gridCol w:w="8526"/>
      </w:tblGrid>
      <w:tr w:rsidR="00D642D5" w:rsidRPr="00D642D5" w:rsidTr="00E94130">
        <w:trPr>
          <w:trHeight w:val="2046"/>
        </w:trPr>
        <w:tc>
          <w:tcPr>
            <w:tcW w:w="2662" w:type="dxa"/>
          </w:tcPr>
          <w:p w:rsidR="00160A1C" w:rsidRPr="00B575C8" w:rsidRDefault="00160A1C" w:rsidP="002B648F">
            <w:pPr>
              <w:jc w:val="center"/>
              <w:rPr>
                <w:rFonts w:ascii="Arial" w:hAnsi="Arial" w:cs="Arial"/>
                <w:sz w:val="20"/>
                <w:lang w:val="en-US"/>
              </w:rPr>
            </w:pPr>
          </w:p>
          <w:p w:rsidR="00D642D5" w:rsidRPr="00B575C8" w:rsidRDefault="00D642D5" w:rsidP="002B648F">
            <w:pPr>
              <w:jc w:val="center"/>
              <w:rPr>
                <w:rFonts w:ascii="Arial" w:hAnsi="Arial" w:cs="Arial"/>
                <w:sz w:val="10"/>
                <w:lang w:val="en-US"/>
              </w:rPr>
            </w:pPr>
          </w:p>
          <w:p w:rsidR="00D642D5" w:rsidRPr="003E486A" w:rsidRDefault="003E486A" w:rsidP="003E486A">
            <w:pPr>
              <w:jc w:val="center"/>
              <w:rPr>
                <w:rFonts w:ascii="Arial" w:hAnsi="Arial" w:cs="Arial"/>
                <w:b/>
                <w:sz w:val="20"/>
                <w:szCs w:val="22"/>
              </w:rPr>
            </w:pPr>
            <w:r w:rsidRPr="003E486A">
              <w:rPr>
                <w:rFonts w:ascii="Arial" w:hAnsi="Arial" w:cs="Arial"/>
                <w:b/>
                <w:sz w:val="20"/>
              </w:rPr>
              <w:br/>
            </w:r>
            <w:r>
              <w:rPr>
                <w:rFonts w:ascii="Arial" w:hAnsi="Arial" w:cs="Arial"/>
                <w:noProof/>
                <w:sz w:val="20"/>
                <w:lang w:eastAsia="fr-BE"/>
              </w:rPr>
              <w:drawing>
                <wp:inline distT="0" distB="0" distL="0" distR="0" wp14:anchorId="20851500" wp14:editId="2C8362DD">
                  <wp:extent cx="795020" cy="795020"/>
                  <wp:effectExtent l="0" t="0" r="508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eniks_V2018.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795097" cy="795097"/>
                          </a:xfrm>
                          <a:prstGeom prst="rect">
                            <a:avLst/>
                          </a:prstGeom>
                        </pic:spPr>
                      </pic:pic>
                    </a:graphicData>
                  </a:graphic>
                </wp:inline>
              </w:drawing>
            </w:r>
            <w:r>
              <w:rPr>
                <w:rFonts w:ascii="Arial" w:hAnsi="Arial" w:cs="Arial"/>
                <w:b/>
                <w:sz w:val="20"/>
              </w:rPr>
              <w:br/>
            </w:r>
            <w:r w:rsidRPr="003E486A">
              <w:rPr>
                <w:rFonts w:ascii="Arial" w:hAnsi="Arial" w:cs="Arial"/>
                <w:b/>
                <w:sz w:val="20"/>
              </w:rPr>
              <w:t>SLPPT 22</w:t>
            </w:r>
            <w:r w:rsidRPr="003E486A">
              <w:rPr>
                <w:rFonts w:ascii="Arial" w:hAnsi="Arial" w:cs="Arial"/>
                <w:b/>
                <w:sz w:val="20"/>
              </w:rPr>
              <w:br/>
            </w:r>
          </w:p>
        </w:tc>
        <w:tc>
          <w:tcPr>
            <w:tcW w:w="7119" w:type="dxa"/>
            <w:tcBorders>
              <w:right w:val="single" w:sz="4" w:space="0" w:color="auto"/>
            </w:tcBorders>
          </w:tcPr>
          <w:p w:rsidR="00D642D5" w:rsidRPr="003E486A" w:rsidRDefault="00D642D5" w:rsidP="00D642D5">
            <w:pPr>
              <w:tabs>
                <w:tab w:val="left" w:pos="4992"/>
              </w:tabs>
              <w:rPr>
                <w:rFonts w:ascii="Arial" w:hAnsi="Arial" w:cs="Arial"/>
                <w:sz w:val="20"/>
              </w:rPr>
            </w:pPr>
          </w:p>
          <w:p w:rsidR="00D642D5" w:rsidRPr="003E486A" w:rsidRDefault="00D642D5" w:rsidP="00D642D5">
            <w:pPr>
              <w:tabs>
                <w:tab w:val="left" w:pos="4992"/>
              </w:tabs>
              <w:rPr>
                <w:rFonts w:ascii="Arial" w:hAnsi="Arial" w:cs="Arial"/>
                <w:sz w:val="20"/>
              </w:rPr>
            </w:pPr>
            <w:r w:rsidRPr="003E486A">
              <w:rPr>
                <w:rFonts w:ascii="Arial" w:hAnsi="Arial" w:cs="Arial"/>
                <w:sz w:val="20"/>
              </w:rPr>
              <w:tab/>
            </w:r>
          </w:p>
          <w:p w:rsidR="00D642D5" w:rsidRPr="003E486A" w:rsidRDefault="00D15BFE" w:rsidP="003E486A">
            <w:pPr>
              <w:tabs>
                <w:tab w:val="left" w:pos="4992"/>
              </w:tabs>
              <w:rPr>
                <w:rFonts w:ascii="Arial" w:hAnsi="Arial" w:cs="Arial"/>
                <w:sz w:val="24"/>
                <w:szCs w:val="24"/>
              </w:rPr>
            </w:pPr>
            <w:r>
              <w:rPr>
                <w:rFonts w:ascii="Arial" w:hAnsi="Arial" w:cs="Arial"/>
                <w:noProof/>
                <w:sz w:val="20"/>
                <w:lang w:eastAsia="fr-BE"/>
              </w:rPr>
              <w:drawing>
                <wp:inline distT="0" distB="0" distL="0" distR="0">
                  <wp:extent cx="5267325" cy="28479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o eau de javel.jpg"/>
                          <pic:cNvPicPr/>
                        </pic:nvPicPr>
                        <pic:blipFill>
                          <a:blip r:embed="rId8">
                            <a:extLst>
                              <a:ext uri="{28A0092B-C50C-407E-A947-70E740481C1C}">
                                <a14:useLocalDpi xmlns:a14="http://schemas.microsoft.com/office/drawing/2010/main" val="0"/>
                              </a:ext>
                            </a:extLst>
                          </a:blip>
                          <a:stretch>
                            <a:fillRect/>
                          </a:stretch>
                        </pic:blipFill>
                        <pic:spPr>
                          <a:xfrm>
                            <a:off x="0" y="0"/>
                            <a:ext cx="5267325" cy="2847975"/>
                          </a:xfrm>
                          <a:prstGeom prst="rect">
                            <a:avLst/>
                          </a:prstGeom>
                        </pic:spPr>
                      </pic:pic>
                    </a:graphicData>
                  </a:graphic>
                </wp:inline>
              </w:drawing>
            </w:r>
            <w:r w:rsidR="003F21BC" w:rsidRPr="003E486A">
              <w:rPr>
                <w:rFonts w:ascii="Arial" w:hAnsi="Arial" w:cs="Arial"/>
                <w:sz w:val="20"/>
              </w:rPr>
              <w:tab/>
            </w:r>
            <w:r w:rsidR="00160A1C" w:rsidRPr="003E486A">
              <w:rPr>
                <w:rFonts w:ascii="Arial" w:hAnsi="Arial" w:cs="Arial"/>
                <w:sz w:val="20"/>
              </w:rPr>
              <w:t>Nr</w:t>
            </w:r>
            <w:r w:rsidR="00D642D5" w:rsidRPr="003E486A">
              <w:rPr>
                <w:rFonts w:ascii="Arial" w:hAnsi="Arial" w:cs="Arial"/>
                <w:sz w:val="20"/>
              </w:rPr>
              <w:t xml:space="preserve"> </w:t>
            </w:r>
          </w:p>
        </w:tc>
      </w:tr>
      <w:tr w:rsidR="00F659E4" w:rsidRPr="006253FD" w:rsidTr="00527BA5">
        <w:trPr>
          <w:trHeight w:val="543"/>
        </w:trPr>
        <w:tc>
          <w:tcPr>
            <w:tcW w:w="9781" w:type="dxa"/>
            <w:gridSpan w:val="2"/>
            <w:tcBorders>
              <w:right w:val="single" w:sz="4" w:space="0" w:color="auto"/>
            </w:tcBorders>
          </w:tcPr>
          <w:p w:rsidR="00F659E4" w:rsidRPr="009E2E11" w:rsidRDefault="00F659E4" w:rsidP="00F659E4">
            <w:pPr>
              <w:tabs>
                <w:tab w:val="left" w:pos="4992"/>
              </w:tabs>
              <w:jc w:val="center"/>
              <w:rPr>
                <w:rFonts w:ascii="Arial" w:hAnsi="Arial" w:cs="Arial"/>
                <w:sz w:val="20"/>
              </w:rPr>
            </w:pPr>
          </w:p>
          <w:p w:rsidR="00F659E4" w:rsidRPr="006253FD" w:rsidRDefault="00432F4D" w:rsidP="003E486A">
            <w:pPr>
              <w:tabs>
                <w:tab w:val="left" w:pos="4992"/>
              </w:tabs>
              <w:jc w:val="center"/>
              <w:rPr>
                <w:rFonts w:ascii="Arial" w:hAnsi="Arial" w:cs="Arial"/>
                <w:b/>
                <w:sz w:val="24"/>
                <w:szCs w:val="24"/>
                <w:u w:val="single"/>
              </w:rPr>
            </w:pPr>
            <w:r>
              <w:rPr>
                <w:rFonts w:ascii="Arial" w:hAnsi="Arial" w:cs="Arial"/>
                <w:b/>
                <w:sz w:val="24"/>
                <w:szCs w:val="24"/>
                <w:u w:val="single"/>
              </w:rPr>
              <w:t xml:space="preserve">Analyse de Risques </w:t>
            </w:r>
            <w:bookmarkStart w:id="0" w:name="_GoBack"/>
            <w:bookmarkEnd w:id="0"/>
            <w:proofErr w:type="spellStart"/>
            <w:r w:rsidR="003E6F1C" w:rsidRPr="006253FD">
              <w:rPr>
                <w:rFonts w:ascii="Arial" w:hAnsi="Arial" w:cs="Arial"/>
                <w:b/>
                <w:sz w:val="24"/>
                <w:szCs w:val="24"/>
                <w:u w:val="single"/>
              </w:rPr>
              <w:t>Covid</w:t>
            </w:r>
            <w:proofErr w:type="spellEnd"/>
            <w:r w:rsidR="003E6F1C" w:rsidRPr="006253FD">
              <w:rPr>
                <w:rFonts w:ascii="Arial" w:hAnsi="Arial" w:cs="Arial"/>
                <w:b/>
                <w:sz w:val="24"/>
                <w:szCs w:val="24"/>
                <w:u w:val="single"/>
              </w:rPr>
              <w:t xml:space="preserve">- 19 </w:t>
            </w:r>
            <w:r w:rsidR="003E486A">
              <w:rPr>
                <w:rFonts w:ascii="Arial" w:hAnsi="Arial" w:cs="Arial"/>
                <w:b/>
                <w:sz w:val="24"/>
                <w:szCs w:val="24"/>
                <w:u w:val="single"/>
              </w:rPr>
              <w:t>Utilisation eau de javel</w:t>
            </w:r>
          </w:p>
        </w:tc>
      </w:tr>
    </w:tbl>
    <w:p w:rsidR="00BA7D5B" w:rsidRPr="006253FD" w:rsidRDefault="00BA7D5B" w:rsidP="00F659E4">
      <w:pPr>
        <w:ind w:left="-567"/>
      </w:pPr>
    </w:p>
    <w:p w:rsidR="00F659E4" w:rsidRPr="003E486A" w:rsidRDefault="00F659E4" w:rsidP="00F659E4">
      <w:pPr>
        <w:ind w:left="-567"/>
      </w:pPr>
    </w:p>
    <w:p w:rsidR="00C22823" w:rsidRPr="00E94130" w:rsidRDefault="00C22823" w:rsidP="00390B4C">
      <w:pPr>
        <w:pStyle w:val="ListParagraph"/>
        <w:numPr>
          <w:ilvl w:val="0"/>
          <w:numId w:val="1"/>
        </w:numPr>
        <w:tabs>
          <w:tab w:val="left" w:pos="284"/>
        </w:tabs>
        <w:ind w:left="284" w:hanging="284"/>
        <w:rPr>
          <w:rFonts w:asciiTheme="minorHAnsi" w:eastAsiaTheme="minorHAnsi" w:hAnsiTheme="minorHAnsi" w:cstheme="minorBidi"/>
          <w:szCs w:val="22"/>
        </w:rPr>
      </w:pPr>
      <w:r w:rsidRPr="00E94130">
        <w:rPr>
          <w:rFonts w:asciiTheme="minorHAnsi" w:eastAsiaTheme="minorHAnsi" w:hAnsiTheme="minorHAnsi" w:cstheme="minorBidi"/>
          <w:szCs w:val="22"/>
        </w:rPr>
        <w:t>Synthè</w:t>
      </w:r>
      <w:r w:rsidR="00671119" w:rsidRPr="00E94130">
        <w:rPr>
          <w:rFonts w:asciiTheme="minorHAnsi" w:eastAsiaTheme="minorHAnsi" w:hAnsiTheme="minorHAnsi" w:cstheme="minorBidi"/>
          <w:szCs w:val="22"/>
        </w:rPr>
        <w:t>se</w:t>
      </w:r>
      <w:r w:rsidR="006020F6" w:rsidRPr="00E94130">
        <w:rPr>
          <w:rFonts w:asciiTheme="minorHAnsi" w:eastAsiaTheme="minorHAnsi" w:hAnsiTheme="minorHAnsi" w:cstheme="minorBidi"/>
          <w:szCs w:val="22"/>
        </w:rPr>
        <w:t>:</w:t>
      </w:r>
      <w:r w:rsidR="003E6F1C" w:rsidRPr="00E94130">
        <w:rPr>
          <w:rFonts w:asciiTheme="minorHAnsi" w:eastAsiaTheme="minorHAnsi" w:hAnsiTheme="minorHAnsi" w:cstheme="minorBidi"/>
          <w:szCs w:val="22"/>
        </w:rPr>
        <w:t xml:space="preserve"> </w:t>
      </w:r>
      <w:r w:rsidR="00432F4D">
        <w:rPr>
          <w:rFonts w:asciiTheme="minorHAnsi" w:eastAsiaTheme="minorHAnsi" w:hAnsiTheme="minorHAnsi" w:cstheme="minorBidi"/>
          <w:szCs w:val="22"/>
        </w:rPr>
        <w:t xml:space="preserve">Analyse de Risques - </w:t>
      </w:r>
      <w:r w:rsidR="00E94130" w:rsidRPr="00E94130">
        <w:rPr>
          <w:rFonts w:asciiTheme="minorHAnsi" w:eastAsiaTheme="minorHAnsi" w:hAnsiTheme="minorHAnsi" w:cstheme="minorBidi"/>
          <w:szCs w:val="22"/>
        </w:rPr>
        <w:t>Recommandations dans le cadre de l’utilisation de l’eau de javel</w:t>
      </w:r>
      <w:r w:rsidR="00390B4C" w:rsidRPr="00E94130">
        <w:rPr>
          <w:rFonts w:asciiTheme="minorHAnsi" w:eastAsiaTheme="minorHAnsi" w:hAnsiTheme="minorHAnsi" w:cstheme="minorBidi"/>
          <w:szCs w:val="22"/>
        </w:rPr>
        <w:t>.</w:t>
      </w:r>
    </w:p>
    <w:p w:rsidR="00527BA5" w:rsidRDefault="00E94130" w:rsidP="00126D27">
      <w:pPr>
        <w:pStyle w:val="NormalWeb"/>
        <w:numPr>
          <w:ilvl w:val="0"/>
          <w:numId w:val="1"/>
        </w:numPr>
        <w:rPr>
          <w:rFonts w:asciiTheme="minorHAnsi" w:eastAsiaTheme="minorHAnsi" w:hAnsiTheme="minorHAnsi" w:cstheme="minorBidi"/>
          <w:sz w:val="22"/>
          <w:szCs w:val="22"/>
          <w:lang w:eastAsia="en-US"/>
        </w:rPr>
      </w:pPr>
      <w:r w:rsidRPr="00527BA5">
        <w:rPr>
          <w:rFonts w:asciiTheme="minorHAnsi" w:eastAsiaTheme="minorHAnsi" w:hAnsiTheme="minorHAnsi" w:cstheme="minorBidi"/>
          <w:sz w:val="22"/>
          <w:szCs w:val="22"/>
          <w:lang w:eastAsia="en-US"/>
        </w:rPr>
        <w:t>La Javel est un virucide redoutable capable de tuer la très grande majorité des micro-organismes dont le coronavirus (source CNRS).</w:t>
      </w:r>
      <w:r w:rsidRPr="00527BA5">
        <w:rPr>
          <w:rFonts w:asciiTheme="minorHAnsi" w:eastAsiaTheme="minorHAnsi" w:hAnsiTheme="minorHAnsi" w:cstheme="minorBidi"/>
          <w:sz w:val="22"/>
          <w:szCs w:val="22"/>
          <w:lang w:eastAsia="en-US"/>
        </w:rPr>
        <w:br/>
        <w:t xml:space="preserve">Le coronavirus est inactivé en une minute lorsqu'il est exposé à de l'eau de javel contenant au moins 0,1% d'hypochlorite de sodium. </w:t>
      </w:r>
      <w:r w:rsidRPr="00527BA5">
        <w:rPr>
          <w:rFonts w:asciiTheme="minorHAnsi" w:eastAsiaTheme="minorHAnsi" w:hAnsiTheme="minorHAnsi" w:cstheme="minorBidi"/>
          <w:sz w:val="22"/>
          <w:szCs w:val="22"/>
          <w:lang w:eastAsia="en-US"/>
        </w:rPr>
        <w:br/>
      </w:r>
      <w:r w:rsidRPr="00527BA5">
        <w:rPr>
          <w:rFonts w:asciiTheme="minorHAnsi" w:eastAsiaTheme="minorHAnsi" w:hAnsiTheme="minorHAnsi" w:cstheme="minorBidi"/>
          <w:sz w:val="22"/>
          <w:szCs w:val="22"/>
          <w:lang w:eastAsia="en-US"/>
        </w:rPr>
        <w:br/>
        <w:t>Concernant le dosage, veuillez suivre les consignes du fabricant indiquées sur l'emballage de l'eau de javel utilisée.</w:t>
      </w:r>
    </w:p>
    <w:p w:rsidR="00E94130" w:rsidRPr="00527BA5" w:rsidRDefault="00527BA5" w:rsidP="00126D27">
      <w:pPr>
        <w:pStyle w:val="NormalWeb"/>
        <w:numPr>
          <w:ilvl w:val="0"/>
          <w:numId w:val="1"/>
        </w:numPr>
        <w:rPr>
          <w:rFonts w:asciiTheme="minorHAnsi" w:eastAsiaTheme="minorHAnsi" w:hAnsiTheme="minorHAnsi" w:cstheme="minorBidi"/>
          <w:sz w:val="22"/>
          <w:szCs w:val="22"/>
          <w:lang w:eastAsia="en-US"/>
        </w:rPr>
      </w:pPr>
      <w:r w:rsidRPr="00527BA5">
        <w:rPr>
          <w:rFonts w:asciiTheme="minorHAnsi" w:eastAsiaTheme="minorHAnsi" w:hAnsiTheme="minorHAnsi" w:cstheme="minorBidi"/>
          <w:sz w:val="22"/>
          <w:szCs w:val="22"/>
          <w:lang w:eastAsia="en-US"/>
        </w:rPr>
        <w:t>Veuillez svp noter que l’eau de Javel désinfecte, mais ne lave pas. </w:t>
      </w:r>
      <w:r>
        <w:rPr>
          <w:rFonts w:asciiTheme="minorHAnsi" w:eastAsiaTheme="minorHAnsi" w:hAnsiTheme="minorHAnsi" w:cstheme="minorBidi"/>
          <w:sz w:val="22"/>
          <w:szCs w:val="22"/>
          <w:lang w:eastAsia="en-US"/>
        </w:rPr>
        <w:br/>
      </w:r>
      <w:r w:rsidR="00E94130" w:rsidRPr="00527BA5">
        <w:rPr>
          <w:rFonts w:asciiTheme="minorHAnsi" w:eastAsiaTheme="minorHAnsi" w:hAnsiTheme="minorHAnsi" w:cstheme="minorBidi"/>
          <w:sz w:val="22"/>
          <w:szCs w:val="22"/>
          <w:lang w:eastAsia="en-US"/>
        </w:rPr>
        <w:t>Pour vraiment bien nettoyer une surface sale, il faut travailler en trois phases :</w:t>
      </w:r>
      <w:r w:rsidR="00E94130" w:rsidRPr="00527BA5">
        <w:rPr>
          <w:rFonts w:asciiTheme="minorHAnsi" w:eastAsiaTheme="minorHAnsi" w:hAnsiTheme="minorHAnsi" w:cstheme="minorBidi"/>
          <w:sz w:val="22"/>
          <w:szCs w:val="22"/>
          <w:lang w:eastAsia="en-US"/>
        </w:rPr>
        <w:br/>
        <w:t>- utiliser un produit nettoyant / détergent</w:t>
      </w:r>
      <w:r w:rsidR="00E94130" w:rsidRPr="00527BA5">
        <w:rPr>
          <w:rFonts w:asciiTheme="minorHAnsi" w:eastAsiaTheme="minorHAnsi" w:hAnsiTheme="minorHAnsi" w:cstheme="minorBidi"/>
          <w:sz w:val="22"/>
          <w:szCs w:val="22"/>
          <w:lang w:eastAsia="en-US"/>
        </w:rPr>
        <w:br/>
        <w:t>- rincer la surface</w:t>
      </w:r>
      <w:r w:rsidR="00E94130" w:rsidRPr="00527BA5">
        <w:rPr>
          <w:rFonts w:asciiTheme="minorHAnsi" w:eastAsiaTheme="minorHAnsi" w:hAnsiTheme="minorHAnsi" w:cstheme="minorBidi"/>
          <w:sz w:val="22"/>
          <w:szCs w:val="22"/>
          <w:lang w:eastAsia="en-US"/>
        </w:rPr>
        <w:br/>
        <w:t>- utiliser l’eau de Javel pour la désinfection (respecter le temps de contact préconisé). </w:t>
      </w:r>
    </w:p>
    <w:p w:rsidR="00E94130" w:rsidRPr="00266E2E" w:rsidRDefault="00E94130" w:rsidP="00E94130">
      <w:pPr>
        <w:pStyle w:val="NormalWeb"/>
        <w:numPr>
          <w:ilvl w:val="0"/>
          <w:numId w:val="1"/>
        </w:numPr>
        <w:rPr>
          <w:rFonts w:asciiTheme="minorHAnsi" w:eastAsiaTheme="minorHAnsi" w:hAnsiTheme="minorHAnsi" w:cstheme="minorBidi"/>
          <w:sz w:val="22"/>
          <w:szCs w:val="22"/>
          <w:lang w:eastAsia="en-US"/>
        </w:rPr>
      </w:pPr>
      <w:r w:rsidRPr="008F0096">
        <w:rPr>
          <w:rFonts w:asciiTheme="minorHAnsi" w:eastAsiaTheme="minorHAnsi" w:hAnsiTheme="minorHAnsi" w:cstheme="minorBidi"/>
          <w:sz w:val="22"/>
          <w:szCs w:val="22"/>
          <w:lang w:eastAsia="en-US"/>
        </w:rPr>
        <w:t>La javel s’utilise avec de l’eau froide, elle est inefficace avec de l’eau chaude car sa conformation peut être modifiée lors de la chauffe et dégager des composés organochlorés. Ce qui peut être irritant pour les voies respiratoires.</w:t>
      </w:r>
    </w:p>
    <w:p w:rsidR="0056757F" w:rsidRPr="0056757F" w:rsidRDefault="0056757F" w:rsidP="00081A00">
      <w:pPr>
        <w:pStyle w:val="ListParagraph"/>
        <w:ind w:left="360"/>
        <w:rPr>
          <w:rFonts w:ascii="Arial" w:hAnsi="Arial" w:cs="Arial"/>
          <w:u w:val="single"/>
        </w:rPr>
      </w:pPr>
    </w:p>
    <w:p w:rsidR="0056757F" w:rsidRDefault="00E94130" w:rsidP="00C9755B">
      <w:pPr>
        <w:pStyle w:val="ListParagraph"/>
        <w:numPr>
          <w:ilvl w:val="0"/>
          <w:numId w:val="1"/>
        </w:numPr>
        <w:rPr>
          <w:rFonts w:asciiTheme="minorHAnsi" w:eastAsiaTheme="minorHAnsi" w:hAnsiTheme="minorHAnsi" w:cstheme="minorBidi"/>
          <w:szCs w:val="22"/>
        </w:rPr>
      </w:pPr>
      <w:r w:rsidRPr="00527BA5">
        <w:rPr>
          <w:rFonts w:asciiTheme="minorHAnsi" w:eastAsiaTheme="minorHAnsi" w:hAnsiTheme="minorHAnsi" w:cstheme="minorBidi"/>
          <w:szCs w:val="22"/>
        </w:rPr>
        <w:t>L’eau de javel ne sera pas utilisée sur les vêtements ni sur la nourriture.</w:t>
      </w:r>
      <w:r w:rsidRPr="00527BA5">
        <w:rPr>
          <w:rFonts w:asciiTheme="minorHAnsi" w:eastAsiaTheme="minorHAnsi" w:hAnsiTheme="minorHAnsi" w:cstheme="minorBidi"/>
          <w:szCs w:val="22"/>
        </w:rPr>
        <w:br/>
        <w:t>L’eau de javel ne PEUT PAS être mélangée avec d’autres produits nettoyants ou désinfectants au risque de former des composés organiques volatils chlorés nocifs et très dangereux.</w:t>
      </w:r>
      <w:r w:rsidRPr="00527BA5">
        <w:rPr>
          <w:rFonts w:asciiTheme="minorHAnsi" w:eastAsiaTheme="minorHAnsi" w:hAnsiTheme="minorHAnsi" w:cstheme="minorBidi"/>
          <w:szCs w:val="22"/>
        </w:rPr>
        <w:br/>
      </w:r>
      <w:r w:rsidRPr="00527BA5">
        <w:rPr>
          <w:rFonts w:asciiTheme="minorHAnsi" w:eastAsiaTheme="minorHAnsi" w:hAnsiTheme="minorHAnsi" w:cstheme="minorBidi"/>
          <w:szCs w:val="22"/>
        </w:rPr>
        <w:br/>
        <w:t>L’eau de Javel se dégrade rapidement. Il faut donc la conserver à l’abri de la lumière, de la chaleur et vérifier sa date de péremption. Les solutions à base d’eau de javel ne doivent donc pas être stockées trop longtemps.</w:t>
      </w:r>
    </w:p>
    <w:p w:rsidR="0056757F" w:rsidRDefault="0056757F">
      <w:pPr>
        <w:spacing w:after="200" w:line="276" w:lineRule="auto"/>
        <w:rPr>
          <w:rFonts w:asciiTheme="minorHAnsi" w:eastAsiaTheme="minorHAnsi" w:hAnsiTheme="minorHAnsi" w:cstheme="minorBidi"/>
          <w:szCs w:val="22"/>
        </w:rPr>
      </w:pPr>
      <w:r>
        <w:rPr>
          <w:rFonts w:asciiTheme="minorHAnsi" w:eastAsiaTheme="minorHAnsi" w:hAnsiTheme="minorHAnsi" w:cstheme="minorBidi"/>
          <w:szCs w:val="22"/>
        </w:rPr>
        <w:br w:type="page"/>
      </w:r>
    </w:p>
    <w:p w:rsidR="0056757F" w:rsidRPr="0056757F" w:rsidRDefault="0056757F" w:rsidP="0056757F">
      <w:pPr>
        <w:pStyle w:val="ListParagraph"/>
        <w:numPr>
          <w:ilvl w:val="0"/>
          <w:numId w:val="1"/>
        </w:numPr>
        <w:rPr>
          <w:rFonts w:asciiTheme="minorHAnsi" w:eastAsiaTheme="minorHAnsi" w:hAnsiTheme="minorHAnsi" w:cstheme="minorBidi"/>
          <w:szCs w:val="22"/>
        </w:rPr>
      </w:pPr>
      <w:r w:rsidRPr="0056757F">
        <w:rPr>
          <w:rFonts w:asciiTheme="minorHAnsi" w:eastAsiaTheme="minorHAnsi" w:hAnsiTheme="minorHAnsi" w:cstheme="minorBidi"/>
          <w:szCs w:val="22"/>
          <w:u w:val="single"/>
        </w:rPr>
        <w:lastRenderedPageBreak/>
        <w:t>Mesures de 1er soins</w:t>
      </w:r>
      <w:r w:rsidRPr="0056757F">
        <w:rPr>
          <w:rFonts w:asciiTheme="minorHAnsi" w:eastAsiaTheme="minorHAnsi" w:hAnsiTheme="minorHAnsi" w:cstheme="minorBidi"/>
          <w:szCs w:val="22"/>
        </w:rPr>
        <w:br/>
        <w:t xml:space="preserve">En cas d'inhalation : En cas d'inhalation par mélange avec d'autres produits ou </w:t>
      </w:r>
      <w:proofErr w:type="spellStart"/>
      <w:r w:rsidRPr="0056757F">
        <w:rPr>
          <w:rFonts w:asciiTheme="minorHAnsi" w:eastAsiaTheme="minorHAnsi" w:hAnsiTheme="minorHAnsi" w:cstheme="minorBidi"/>
          <w:szCs w:val="22"/>
        </w:rPr>
        <w:t>sur-exposition</w:t>
      </w:r>
      <w:proofErr w:type="spellEnd"/>
      <w:r w:rsidRPr="0056757F">
        <w:rPr>
          <w:rFonts w:asciiTheme="minorHAnsi" w:eastAsiaTheme="minorHAnsi" w:hAnsiTheme="minorHAnsi" w:cstheme="minorBidi"/>
          <w:szCs w:val="22"/>
        </w:rPr>
        <w:t xml:space="preserve"> faire sortir à l'air libre</w:t>
      </w:r>
    </w:p>
    <w:p w:rsidR="0056757F" w:rsidRPr="0056757F" w:rsidRDefault="0056757F" w:rsidP="0056757F">
      <w:pPr>
        <w:pStyle w:val="ListParagraph"/>
        <w:ind w:left="360"/>
        <w:rPr>
          <w:rFonts w:asciiTheme="minorHAnsi" w:eastAsiaTheme="minorHAnsi" w:hAnsiTheme="minorHAnsi" w:cstheme="minorBidi"/>
          <w:szCs w:val="22"/>
        </w:rPr>
      </w:pPr>
      <w:r w:rsidRPr="0056757F">
        <w:rPr>
          <w:rFonts w:asciiTheme="minorHAnsi" w:eastAsiaTheme="minorHAnsi" w:hAnsiTheme="minorHAnsi" w:cstheme="minorBidi"/>
          <w:szCs w:val="22"/>
        </w:rPr>
        <w:t>En cas de contact avec la peau : Enlever les vêtements souillés puis rincer la peau à l'eau froide.</w:t>
      </w:r>
    </w:p>
    <w:p w:rsidR="0056757F" w:rsidRPr="0056757F" w:rsidRDefault="0056757F" w:rsidP="0056757F">
      <w:pPr>
        <w:pStyle w:val="ListParagraph"/>
        <w:ind w:left="360"/>
        <w:rPr>
          <w:rFonts w:asciiTheme="minorHAnsi" w:eastAsiaTheme="minorHAnsi" w:hAnsiTheme="minorHAnsi" w:cstheme="minorBidi"/>
          <w:szCs w:val="22"/>
        </w:rPr>
      </w:pPr>
      <w:r w:rsidRPr="0056757F">
        <w:rPr>
          <w:rFonts w:asciiTheme="minorHAnsi" w:eastAsiaTheme="minorHAnsi" w:hAnsiTheme="minorHAnsi" w:cstheme="minorBidi"/>
          <w:szCs w:val="22"/>
        </w:rPr>
        <w:t>En cas de contact avec les yeux : En cas de contact avec les yeux rincer abondamment à l'eau froide pendant plusieurs minutes.</w:t>
      </w:r>
    </w:p>
    <w:p w:rsidR="0056757F" w:rsidRPr="0056757F" w:rsidRDefault="0056757F" w:rsidP="0056757F">
      <w:pPr>
        <w:pStyle w:val="ListParagraph"/>
        <w:ind w:left="360"/>
        <w:rPr>
          <w:rFonts w:asciiTheme="minorHAnsi" w:eastAsiaTheme="minorHAnsi" w:hAnsiTheme="minorHAnsi" w:cstheme="minorBidi"/>
          <w:szCs w:val="22"/>
        </w:rPr>
      </w:pPr>
      <w:r w:rsidRPr="0056757F">
        <w:rPr>
          <w:rFonts w:asciiTheme="minorHAnsi" w:eastAsiaTheme="minorHAnsi" w:hAnsiTheme="minorHAnsi" w:cstheme="minorBidi"/>
          <w:szCs w:val="22"/>
        </w:rPr>
        <w:t xml:space="preserve">Demander l'avis d'un </w:t>
      </w:r>
      <w:proofErr w:type="spellStart"/>
      <w:r w:rsidRPr="0056757F">
        <w:rPr>
          <w:rFonts w:asciiTheme="minorHAnsi" w:eastAsiaTheme="minorHAnsi" w:hAnsiTheme="minorHAnsi" w:cstheme="minorBidi"/>
          <w:szCs w:val="22"/>
        </w:rPr>
        <w:t>mèdecin</w:t>
      </w:r>
      <w:proofErr w:type="spellEnd"/>
    </w:p>
    <w:p w:rsidR="00081A00" w:rsidRDefault="0056757F" w:rsidP="0056757F">
      <w:pPr>
        <w:pStyle w:val="ListParagraph"/>
        <w:ind w:left="360"/>
        <w:rPr>
          <w:rFonts w:asciiTheme="minorHAnsi" w:eastAsiaTheme="minorHAnsi" w:hAnsiTheme="minorHAnsi" w:cstheme="minorBidi"/>
          <w:szCs w:val="22"/>
        </w:rPr>
      </w:pPr>
      <w:r w:rsidRPr="0056757F">
        <w:rPr>
          <w:rFonts w:asciiTheme="minorHAnsi" w:eastAsiaTheme="minorHAnsi" w:hAnsiTheme="minorHAnsi" w:cstheme="minorBidi"/>
          <w:szCs w:val="22"/>
        </w:rPr>
        <w:t>En cas d'ingestion : Ne pas faire vomir. Contacter le Centre antipoison</w:t>
      </w:r>
      <w:r w:rsidR="00081A00">
        <w:rPr>
          <w:rFonts w:asciiTheme="minorHAnsi" w:eastAsiaTheme="minorHAnsi" w:hAnsiTheme="minorHAnsi" w:cstheme="minorBidi"/>
          <w:szCs w:val="22"/>
        </w:rPr>
        <w:br/>
      </w:r>
    </w:p>
    <w:p w:rsidR="00F659E4" w:rsidRDefault="00081A00" w:rsidP="00081A00">
      <w:pPr>
        <w:pStyle w:val="ListParagraph"/>
        <w:numPr>
          <w:ilvl w:val="0"/>
          <w:numId w:val="1"/>
        </w:numPr>
        <w:rPr>
          <w:rFonts w:asciiTheme="minorHAnsi" w:eastAsiaTheme="minorHAnsi" w:hAnsiTheme="minorHAnsi" w:cstheme="minorBidi"/>
          <w:szCs w:val="22"/>
          <w:u w:val="single"/>
        </w:rPr>
      </w:pPr>
      <w:r w:rsidRPr="00081A00">
        <w:rPr>
          <w:rFonts w:asciiTheme="minorHAnsi" w:eastAsiaTheme="minorHAnsi" w:hAnsiTheme="minorHAnsi" w:cstheme="minorBidi"/>
          <w:szCs w:val="22"/>
          <w:u w:val="single"/>
        </w:rPr>
        <w:t>Mesures de prévention</w:t>
      </w:r>
      <w:r w:rsidRPr="00081A00">
        <w:rPr>
          <w:rFonts w:asciiTheme="minorHAnsi" w:eastAsiaTheme="minorHAnsi" w:hAnsiTheme="minorHAnsi" w:cstheme="minorBidi"/>
          <w:szCs w:val="22"/>
          <w:u w:val="single"/>
        </w:rPr>
        <w:br/>
      </w:r>
      <w:r w:rsidRPr="00527BA5">
        <w:rPr>
          <w:rFonts w:asciiTheme="minorHAnsi" w:eastAsiaTheme="minorHAnsi" w:hAnsiTheme="minorHAnsi" w:cstheme="minorBidi"/>
          <w:szCs w:val="22"/>
        </w:rPr>
        <w:t>Veuillez à suivre les mesures de prévention indiquées sur l’emballage du produit afin d’éviter une éventuelle irritation des yeux, des voies respiratoires et de la peau et respecter le temps de contact indiqué par le fabricant. On sera particulièrement attentif lors de l’ouverture des bidons de javel.</w:t>
      </w:r>
      <w:r w:rsidRPr="00527BA5">
        <w:rPr>
          <w:rFonts w:asciiTheme="minorHAnsi" w:eastAsiaTheme="minorHAnsi" w:hAnsiTheme="minorHAnsi" w:cstheme="minorBidi"/>
          <w:szCs w:val="22"/>
        </w:rPr>
        <w:br/>
      </w:r>
      <w:r>
        <w:rPr>
          <w:rFonts w:asciiTheme="minorHAnsi" w:eastAsiaTheme="minorHAnsi" w:hAnsiTheme="minorHAnsi" w:cstheme="minorBidi"/>
          <w:szCs w:val="22"/>
        </w:rPr>
        <w:br/>
      </w:r>
      <w:r w:rsidRPr="00081A00">
        <w:rPr>
          <w:rFonts w:asciiTheme="minorHAnsi" w:eastAsiaTheme="minorHAnsi" w:hAnsiTheme="minorHAnsi" w:cstheme="minorBidi"/>
          <w:b/>
          <w:szCs w:val="22"/>
        </w:rPr>
        <w:t>Attention à éviter tout contact avec les yeux</w:t>
      </w:r>
      <w:r w:rsidRPr="00527BA5">
        <w:rPr>
          <w:rFonts w:asciiTheme="minorHAnsi" w:eastAsiaTheme="minorHAnsi" w:hAnsiTheme="minorHAnsi" w:cstheme="minorBidi"/>
          <w:szCs w:val="22"/>
        </w:rPr>
        <w:t>.</w:t>
      </w:r>
      <w:r w:rsidRPr="00527BA5">
        <w:rPr>
          <w:rFonts w:asciiTheme="minorHAnsi" w:eastAsiaTheme="minorHAnsi" w:hAnsiTheme="minorHAnsi" w:cstheme="minorBidi"/>
          <w:szCs w:val="22"/>
        </w:rPr>
        <w:br/>
      </w:r>
      <w:r w:rsidRPr="00081A00">
        <w:rPr>
          <w:rFonts w:asciiTheme="minorHAnsi" w:eastAsiaTheme="minorHAnsi" w:hAnsiTheme="minorHAnsi" w:cstheme="minorBidi"/>
          <w:szCs w:val="22"/>
        </w:rPr>
        <w:t>Le port de gants et lunettes est recommandé ainsi qu’une bonne aération de la pièce lors de la préparation du mélange.</w:t>
      </w:r>
      <w:r w:rsidRPr="00081A00">
        <w:rPr>
          <w:rFonts w:asciiTheme="minorHAnsi" w:eastAsiaTheme="minorHAnsi" w:hAnsiTheme="minorHAnsi" w:cstheme="minorBidi"/>
          <w:szCs w:val="22"/>
        </w:rPr>
        <w:br/>
      </w:r>
      <w:r w:rsidRPr="00527BA5">
        <w:rPr>
          <w:rFonts w:asciiTheme="minorHAnsi" w:eastAsiaTheme="minorHAnsi" w:hAnsiTheme="minorHAnsi" w:cstheme="minorBidi"/>
          <w:szCs w:val="22"/>
        </w:rPr>
        <w:br/>
        <w:t xml:space="preserve">Le lavage des mains après utilisation est de rigueur. </w:t>
      </w:r>
      <w:r>
        <w:rPr>
          <w:rFonts w:asciiTheme="minorHAnsi" w:eastAsiaTheme="minorHAnsi" w:hAnsiTheme="minorHAnsi" w:cstheme="minorBidi"/>
          <w:szCs w:val="22"/>
        </w:rPr>
        <w:br/>
      </w:r>
    </w:p>
    <w:p w:rsidR="00081A00" w:rsidRPr="00081A00" w:rsidRDefault="00081A00" w:rsidP="00081A00">
      <w:pPr>
        <w:pStyle w:val="ListParagraph"/>
        <w:numPr>
          <w:ilvl w:val="0"/>
          <w:numId w:val="1"/>
        </w:numPr>
        <w:rPr>
          <w:rFonts w:asciiTheme="minorHAnsi" w:eastAsiaTheme="minorHAnsi" w:hAnsiTheme="minorHAnsi" w:cstheme="minorBidi"/>
          <w:szCs w:val="22"/>
          <w:u w:val="single"/>
        </w:rPr>
      </w:pPr>
      <w:r>
        <w:rPr>
          <w:rFonts w:asciiTheme="minorHAnsi" w:eastAsiaTheme="minorHAnsi" w:hAnsiTheme="minorHAnsi" w:cstheme="minorBidi"/>
          <w:szCs w:val="22"/>
          <w:u w:val="single"/>
        </w:rPr>
        <w:t>Fiche données de sécurité</w:t>
      </w:r>
      <w:r>
        <w:rPr>
          <w:rFonts w:asciiTheme="minorHAnsi" w:eastAsiaTheme="minorHAnsi" w:hAnsiTheme="minorHAnsi" w:cstheme="minorBidi"/>
          <w:szCs w:val="22"/>
          <w:u w:val="single"/>
        </w:rPr>
        <w:br/>
      </w:r>
      <w:r>
        <w:rPr>
          <w:rFonts w:asciiTheme="minorHAnsi" w:eastAsiaTheme="minorHAnsi" w:hAnsiTheme="minorHAnsi" w:cstheme="minorBidi"/>
          <w:szCs w:val="22"/>
          <w:u w:val="single"/>
        </w:rPr>
        <w:br/>
      </w:r>
      <w:r w:rsidRPr="00081A00">
        <w:rPr>
          <w:rFonts w:asciiTheme="minorHAnsi" w:eastAsiaTheme="minorHAnsi" w:hAnsiTheme="minorHAnsi" w:cstheme="minorBidi"/>
          <w:szCs w:val="22"/>
        </w:rPr>
        <w:object w:dxaOrig="1520" w:dyaOrig="98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49.2pt" o:ole="">
            <v:imagedata r:id="rId9" o:title=""/>
          </v:shape>
          <o:OLEObject Type="Embed" ProgID="AcroExch.Document.DC" ShapeID="_x0000_i1025" DrawAspect="Icon" ObjectID="_1652157286" r:id="rId10"/>
        </w:object>
      </w:r>
    </w:p>
    <w:sectPr w:rsidR="00081A00" w:rsidRPr="00081A00" w:rsidSect="00527BA5">
      <w:headerReference w:type="default" r:id="rId11"/>
      <w:footerReference w:type="default" r:id="rId12"/>
      <w:pgSz w:w="11907" w:h="16839" w:code="9"/>
      <w:pgMar w:top="567" w:right="1134" w:bottom="794" w:left="1134" w:header="426" w:footer="25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5372" w:rsidRDefault="00BD5372" w:rsidP="00F659E4">
      <w:r>
        <w:separator/>
      </w:r>
    </w:p>
  </w:endnote>
  <w:endnote w:type="continuationSeparator" w:id="0">
    <w:p w:rsidR="00BD5372" w:rsidRDefault="00BD5372" w:rsidP="00F659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1119" w:rsidRPr="0035363D" w:rsidRDefault="00E94130" w:rsidP="00671119">
    <w:pPr>
      <w:pStyle w:val="Footer"/>
      <w:pBdr>
        <w:top w:val="single" w:sz="4" w:space="1" w:color="auto"/>
      </w:pBdr>
      <w:tabs>
        <w:tab w:val="clear" w:pos="4680"/>
      </w:tabs>
      <w:rPr>
        <w:rFonts w:ascii="Arial" w:hAnsi="Arial" w:cs="Arial"/>
        <w:b/>
        <w:lang w:val="nl-BE"/>
      </w:rPr>
    </w:pPr>
    <w:proofErr w:type="spellStart"/>
    <w:r>
      <w:rPr>
        <w:rFonts w:ascii="Arial" w:hAnsi="Arial" w:cs="Arial"/>
        <w:lang w:val="nl-BE"/>
      </w:rPr>
      <w:t>Conseils</w:t>
    </w:r>
    <w:proofErr w:type="spellEnd"/>
    <w:r>
      <w:rPr>
        <w:rFonts w:ascii="Arial" w:hAnsi="Arial" w:cs="Arial"/>
        <w:lang w:val="nl-BE"/>
      </w:rPr>
      <w:t xml:space="preserve"> SLPPT CoVid-19</w:t>
    </w:r>
    <w:r w:rsidR="00671119" w:rsidRPr="00671119">
      <w:rPr>
        <w:rFonts w:ascii="Arial" w:hAnsi="Arial" w:cs="Arial"/>
        <w:lang w:val="nl-BE"/>
      </w:rPr>
      <w:t xml:space="preserve">      </w:t>
    </w:r>
    <w:r w:rsidR="00671119">
      <w:rPr>
        <w:rFonts w:ascii="Arial" w:hAnsi="Arial" w:cs="Arial"/>
        <w:lang w:val="nl-BE"/>
      </w:rPr>
      <w:tab/>
    </w:r>
    <w:r w:rsidR="0035363D" w:rsidRPr="0035363D">
      <w:rPr>
        <w:rFonts w:ascii="Arial" w:hAnsi="Arial" w:cs="Arial"/>
        <w:b/>
        <w:lang w:val="nl-BE"/>
      </w:rPr>
      <w:t>DEFENCE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5372" w:rsidRDefault="00BD5372" w:rsidP="00F659E4">
      <w:r>
        <w:separator/>
      </w:r>
    </w:p>
  </w:footnote>
  <w:footnote w:type="continuationSeparator" w:id="0">
    <w:p w:rsidR="00BD5372" w:rsidRDefault="00BD5372" w:rsidP="00F659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15BFE" w:rsidRPr="003E486A" w:rsidRDefault="00D15BFE" w:rsidP="00D15BFE">
    <w:pPr>
      <w:tabs>
        <w:tab w:val="left" w:pos="4992"/>
      </w:tabs>
      <w:rPr>
        <w:rFonts w:ascii="Arial" w:hAnsi="Arial" w:cs="Arial"/>
        <w:sz w:val="20"/>
      </w:rPr>
    </w:pPr>
    <w:r w:rsidRPr="003E486A">
      <w:rPr>
        <w:rFonts w:ascii="Arial" w:hAnsi="Arial" w:cs="Arial"/>
        <w:sz w:val="20"/>
      </w:rPr>
      <w:t>Date:</w:t>
    </w:r>
    <w:r>
      <w:rPr>
        <w:rFonts w:ascii="Arial" w:hAnsi="Arial" w:cs="Arial"/>
        <w:sz w:val="20"/>
      </w:rPr>
      <w:t>080520</w:t>
    </w:r>
  </w:p>
  <w:p w:rsidR="0035363D" w:rsidRDefault="003536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1B605C"/>
    <w:multiLevelType w:val="hybridMultilevel"/>
    <w:tmpl w:val="F0300870"/>
    <w:lvl w:ilvl="0" w:tplc="D58E4A0A">
      <w:start w:val="3"/>
      <w:numFmt w:val="decimal"/>
      <w:lvlText w:val="%1."/>
      <w:lvlJc w:val="left"/>
      <w:pPr>
        <w:ind w:left="862" w:hanging="360"/>
      </w:pPr>
      <w:rPr>
        <w:rFonts w:hint="default"/>
      </w:rPr>
    </w:lvl>
    <w:lvl w:ilvl="1" w:tplc="08130019" w:tentative="1">
      <w:start w:val="1"/>
      <w:numFmt w:val="lowerLetter"/>
      <w:lvlText w:val="%2."/>
      <w:lvlJc w:val="left"/>
      <w:pPr>
        <w:ind w:left="1582" w:hanging="360"/>
      </w:pPr>
    </w:lvl>
    <w:lvl w:ilvl="2" w:tplc="0813001B" w:tentative="1">
      <w:start w:val="1"/>
      <w:numFmt w:val="lowerRoman"/>
      <w:lvlText w:val="%3."/>
      <w:lvlJc w:val="right"/>
      <w:pPr>
        <w:ind w:left="2302" w:hanging="180"/>
      </w:pPr>
    </w:lvl>
    <w:lvl w:ilvl="3" w:tplc="0813000F" w:tentative="1">
      <w:start w:val="1"/>
      <w:numFmt w:val="decimal"/>
      <w:lvlText w:val="%4."/>
      <w:lvlJc w:val="left"/>
      <w:pPr>
        <w:ind w:left="3022" w:hanging="360"/>
      </w:pPr>
    </w:lvl>
    <w:lvl w:ilvl="4" w:tplc="08130019" w:tentative="1">
      <w:start w:val="1"/>
      <w:numFmt w:val="lowerLetter"/>
      <w:lvlText w:val="%5."/>
      <w:lvlJc w:val="left"/>
      <w:pPr>
        <w:ind w:left="3742" w:hanging="360"/>
      </w:pPr>
    </w:lvl>
    <w:lvl w:ilvl="5" w:tplc="0813001B" w:tentative="1">
      <w:start w:val="1"/>
      <w:numFmt w:val="lowerRoman"/>
      <w:lvlText w:val="%6."/>
      <w:lvlJc w:val="right"/>
      <w:pPr>
        <w:ind w:left="4462" w:hanging="180"/>
      </w:pPr>
    </w:lvl>
    <w:lvl w:ilvl="6" w:tplc="0813000F" w:tentative="1">
      <w:start w:val="1"/>
      <w:numFmt w:val="decimal"/>
      <w:lvlText w:val="%7."/>
      <w:lvlJc w:val="left"/>
      <w:pPr>
        <w:ind w:left="5182" w:hanging="360"/>
      </w:pPr>
    </w:lvl>
    <w:lvl w:ilvl="7" w:tplc="08130019" w:tentative="1">
      <w:start w:val="1"/>
      <w:numFmt w:val="lowerLetter"/>
      <w:lvlText w:val="%8."/>
      <w:lvlJc w:val="left"/>
      <w:pPr>
        <w:ind w:left="5902" w:hanging="360"/>
      </w:pPr>
    </w:lvl>
    <w:lvl w:ilvl="8" w:tplc="0813001B" w:tentative="1">
      <w:start w:val="1"/>
      <w:numFmt w:val="lowerRoman"/>
      <w:lvlText w:val="%9."/>
      <w:lvlJc w:val="right"/>
      <w:pPr>
        <w:ind w:left="6622" w:hanging="180"/>
      </w:pPr>
    </w:lvl>
  </w:abstractNum>
  <w:abstractNum w:abstractNumId="1" w15:restartNumberingAfterBreak="0">
    <w:nsid w:val="65315B05"/>
    <w:multiLevelType w:val="multilevel"/>
    <w:tmpl w:val="0813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6EA5001E"/>
    <w:multiLevelType w:val="hybridMultilevel"/>
    <w:tmpl w:val="613821BA"/>
    <w:lvl w:ilvl="0" w:tplc="D7C64B76">
      <w:start w:val="1"/>
      <w:numFmt w:val="lowerLetter"/>
      <w:lvlText w:val="%1."/>
      <w:lvlJc w:val="left"/>
      <w:pPr>
        <w:ind w:left="153" w:hanging="360"/>
      </w:pPr>
      <w:rPr>
        <w:rFonts w:hint="default"/>
      </w:rPr>
    </w:lvl>
    <w:lvl w:ilvl="1" w:tplc="04090019" w:tentative="1">
      <w:start w:val="1"/>
      <w:numFmt w:val="lowerLetter"/>
      <w:lvlText w:val="%2."/>
      <w:lvlJc w:val="left"/>
      <w:pPr>
        <w:ind w:left="873" w:hanging="360"/>
      </w:pPr>
    </w:lvl>
    <w:lvl w:ilvl="2" w:tplc="0409001B" w:tentative="1">
      <w:start w:val="1"/>
      <w:numFmt w:val="lowerRoman"/>
      <w:lvlText w:val="%3."/>
      <w:lvlJc w:val="right"/>
      <w:pPr>
        <w:ind w:left="1593" w:hanging="180"/>
      </w:pPr>
    </w:lvl>
    <w:lvl w:ilvl="3" w:tplc="0409000F" w:tentative="1">
      <w:start w:val="1"/>
      <w:numFmt w:val="decimal"/>
      <w:lvlText w:val="%4."/>
      <w:lvlJc w:val="left"/>
      <w:pPr>
        <w:ind w:left="2313" w:hanging="360"/>
      </w:pPr>
    </w:lvl>
    <w:lvl w:ilvl="4" w:tplc="04090019" w:tentative="1">
      <w:start w:val="1"/>
      <w:numFmt w:val="lowerLetter"/>
      <w:lvlText w:val="%5."/>
      <w:lvlJc w:val="left"/>
      <w:pPr>
        <w:ind w:left="3033" w:hanging="360"/>
      </w:pPr>
    </w:lvl>
    <w:lvl w:ilvl="5" w:tplc="0409001B" w:tentative="1">
      <w:start w:val="1"/>
      <w:numFmt w:val="lowerRoman"/>
      <w:lvlText w:val="%6."/>
      <w:lvlJc w:val="right"/>
      <w:pPr>
        <w:ind w:left="3753" w:hanging="180"/>
      </w:pPr>
    </w:lvl>
    <w:lvl w:ilvl="6" w:tplc="0409000F" w:tentative="1">
      <w:start w:val="1"/>
      <w:numFmt w:val="decimal"/>
      <w:lvlText w:val="%7."/>
      <w:lvlJc w:val="left"/>
      <w:pPr>
        <w:ind w:left="4473" w:hanging="360"/>
      </w:pPr>
    </w:lvl>
    <w:lvl w:ilvl="7" w:tplc="04090019" w:tentative="1">
      <w:start w:val="1"/>
      <w:numFmt w:val="lowerLetter"/>
      <w:lvlText w:val="%8."/>
      <w:lvlJc w:val="left"/>
      <w:pPr>
        <w:ind w:left="5193" w:hanging="360"/>
      </w:pPr>
    </w:lvl>
    <w:lvl w:ilvl="8" w:tplc="0409001B" w:tentative="1">
      <w:start w:val="1"/>
      <w:numFmt w:val="lowerRoman"/>
      <w:lvlText w:val="%9."/>
      <w:lvlJc w:val="right"/>
      <w:pPr>
        <w:ind w:left="5913" w:hanging="180"/>
      </w:pPr>
    </w:lvl>
  </w:abstractNum>
  <w:abstractNum w:abstractNumId="3" w15:restartNumberingAfterBreak="0">
    <w:nsid w:val="773A3EBA"/>
    <w:multiLevelType w:val="hybridMultilevel"/>
    <w:tmpl w:val="4D5077A2"/>
    <w:lvl w:ilvl="0" w:tplc="4DC0523E">
      <w:start w:val="1"/>
      <w:numFmt w:val="decimal"/>
      <w:lvlText w:val="%1."/>
      <w:lvlJc w:val="left"/>
      <w:pPr>
        <w:ind w:left="1004" w:hanging="360"/>
      </w:pPr>
      <w:rPr>
        <w:rFonts w:hint="default"/>
      </w:rPr>
    </w:lvl>
    <w:lvl w:ilvl="1" w:tplc="08130019" w:tentative="1">
      <w:start w:val="1"/>
      <w:numFmt w:val="lowerLetter"/>
      <w:lvlText w:val="%2."/>
      <w:lvlJc w:val="left"/>
      <w:pPr>
        <w:ind w:left="1942" w:hanging="360"/>
      </w:pPr>
    </w:lvl>
    <w:lvl w:ilvl="2" w:tplc="0813001B" w:tentative="1">
      <w:start w:val="1"/>
      <w:numFmt w:val="lowerRoman"/>
      <w:lvlText w:val="%3."/>
      <w:lvlJc w:val="right"/>
      <w:pPr>
        <w:ind w:left="2662" w:hanging="180"/>
      </w:pPr>
    </w:lvl>
    <w:lvl w:ilvl="3" w:tplc="0813000F" w:tentative="1">
      <w:start w:val="1"/>
      <w:numFmt w:val="decimal"/>
      <w:lvlText w:val="%4."/>
      <w:lvlJc w:val="left"/>
      <w:pPr>
        <w:ind w:left="3382" w:hanging="360"/>
      </w:pPr>
    </w:lvl>
    <w:lvl w:ilvl="4" w:tplc="08130019" w:tentative="1">
      <w:start w:val="1"/>
      <w:numFmt w:val="lowerLetter"/>
      <w:lvlText w:val="%5."/>
      <w:lvlJc w:val="left"/>
      <w:pPr>
        <w:ind w:left="4102" w:hanging="360"/>
      </w:pPr>
    </w:lvl>
    <w:lvl w:ilvl="5" w:tplc="0813001B" w:tentative="1">
      <w:start w:val="1"/>
      <w:numFmt w:val="lowerRoman"/>
      <w:lvlText w:val="%6."/>
      <w:lvlJc w:val="right"/>
      <w:pPr>
        <w:ind w:left="4822" w:hanging="180"/>
      </w:pPr>
    </w:lvl>
    <w:lvl w:ilvl="6" w:tplc="0813000F" w:tentative="1">
      <w:start w:val="1"/>
      <w:numFmt w:val="decimal"/>
      <w:lvlText w:val="%7."/>
      <w:lvlJc w:val="left"/>
      <w:pPr>
        <w:ind w:left="5542" w:hanging="360"/>
      </w:pPr>
    </w:lvl>
    <w:lvl w:ilvl="7" w:tplc="08130019" w:tentative="1">
      <w:start w:val="1"/>
      <w:numFmt w:val="lowerLetter"/>
      <w:lvlText w:val="%8."/>
      <w:lvlJc w:val="left"/>
      <w:pPr>
        <w:ind w:left="6262" w:hanging="360"/>
      </w:pPr>
    </w:lvl>
    <w:lvl w:ilvl="8" w:tplc="0813001B" w:tentative="1">
      <w:start w:val="1"/>
      <w:numFmt w:val="lowerRoman"/>
      <w:lvlText w:val="%9."/>
      <w:lvlJc w:val="right"/>
      <w:pPr>
        <w:ind w:left="6982" w:hanging="180"/>
      </w:pPr>
    </w:lvl>
  </w:abstractNum>
  <w:abstractNum w:abstractNumId="4" w15:restartNumberingAfterBreak="0">
    <w:nsid w:val="7EDE524B"/>
    <w:multiLevelType w:val="hybridMultilevel"/>
    <w:tmpl w:val="BB02CD7E"/>
    <w:lvl w:ilvl="0" w:tplc="7AFC744A">
      <w:start w:val="1"/>
      <w:numFmt w:val="lowerLetter"/>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num w:numId="1">
    <w:abstractNumId w:val="1"/>
  </w:num>
  <w:num w:numId="2">
    <w:abstractNumId w:val="2"/>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42D5"/>
    <w:rsid w:val="0004460F"/>
    <w:rsid w:val="00081A00"/>
    <w:rsid w:val="000941AB"/>
    <w:rsid w:val="000B23CF"/>
    <w:rsid w:val="000D7A07"/>
    <w:rsid w:val="000E1408"/>
    <w:rsid w:val="00160A1C"/>
    <w:rsid w:val="001E3918"/>
    <w:rsid w:val="0035363D"/>
    <w:rsid w:val="003761AB"/>
    <w:rsid w:val="003862DE"/>
    <w:rsid w:val="00390B4C"/>
    <w:rsid w:val="003951D0"/>
    <w:rsid w:val="003B5C89"/>
    <w:rsid w:val="003D0FD5"/>
    <w:rsid w:val="003D5DBE"/>
    <w:rsid w:val="003E486A"/>
    <w:rsid w:val="003E6F1C"/>
    <w:rsid w:val="003F21BC"/>
    <w:rsid w:val="004035C5"/>
    <w:rsid w:val="00432F4D"/>
    <w:rsid w:val="004534F5"/>
    <w:rsid w:val="00476E10"/>
    <w:rsid w:val="00527BA5"/>
    <w:rsid w:val="00560F5B"/>
    <w:rsid w:val="0056757F"/>
    <w:rsid w:val="00587913"/>
    <w:rsid w:val="005C7242"/>
    <w:rsid w:val="005F3A68"/>
    <w:rsid w:val="006020F6"/>
    <w:rsid w:val="0062027A"/>
    <w:rsid w:val="006253FD"/>
    <w:rsid w:val="00671119"/>
    <w:rsid w:val="00683C2D"/>
    <w:rsid w:val="006E0285"/>
    <w:rsid w:val="00733F23"/>
    <w:rsid w:val="0078191C"/>
    <w:rsid w:val="007A68B6"/>
    <w:rsid w:val="008272D9"/>
    <w:rsid w:val="008419AB"/>
    <w:rsid w:val="008421EC"/>
    <w:rsid w:val="008456A5"/>
    <w:rsid w:val="00891572"/>
    <w:rsid w:val="008A24F2"/>
    <w:rsid w:val="008B6DF3"/>
    <w:rsid w:val="008D7BC6"/>
    <w:rsid w:val="008F6F3B"/>
    <w:rsid w:val="009047DE"/>
    <w:rsid w:val="00986AA2"/>
    <w:rsid w:val="009E2E11"/>
    <w:rsid w:val="009F5606"/>
    <w:rsid w:val="00A70AE5"/>
    <w:rsid w:val="00A71444"/>
    <w:rsid w:val="00AD342B"/>
    <w:rsid w:val="00B575C8"/>
    <w:rsid w:val="00B92046"/>
    <w:rsid w:val="00BA7D5B"/>
    <w:rsid w:val="00BD5372"/>
    <w:rsid w:val="00BF1EEA"/>
    <w:rsid w:val="00C22823"/>
    <w:rsid w:val="00C4576F"/>
    <w:rsid w:val="00CE690E"/>
    <w:rsid w:val="00D15BFE"/>
    <w:rsid w:val="00D174F2"/>
    <w:rsid w:val="00D203BA"/>
    <w:rsid w:val="00D46609"/>
    <w:rsid w:val="00D642D5"/>
    <w:rsid w:val="00DA7C08"/>
    <w:rsid w:val="00E42DC5"/>
    <w:rsid w:val="00E94130"/>
    <w:rsid w:val="00F336A1"/>
    <w:rsid w:val="00F659E4"/>
    <w:rsid w:val="00F74E0A"/>
    <w:rsid w:val="00FF7A7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ADC0FC"/>
  <w15:docId w15:val="{ADE9A7BE-2C62-4E67-BC05-0FA068745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42D5"/>
    <w:pPr>
      <w:spacing w:after="0" w:line="240" w:lineRule="auto"/>
    </w:pPr>
    <w:rPr>
      <w:rFonts w:ascii="Times New Roman" w:eastAsia="Times New Roman" w:hAnsi="Times New Roman" w:cs="Times New Roman"/>
      <w:szCs w:val="20"/>
      <w:lang w:val="fr-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642D5"/>
    <w:rPr>
      <w:rFonts w:ascii="Tahoma" w:hAnsi="Tahoma" w:cs="Tahoma"/>
      <w:sz w:val="16"/>
      <w:szCs w:val="16"/>
    </w:rPr>
  </w:style>
  <w:style w:type="character" w:customStyle="1" w:styleId="BalloonTextChar">
    <w:name w:val="Balloon Text Char"/>
    <w:basedOn w:val="DefaultParagraphFont"/>
    <w:link w:val="BalloonText"/>
    <w:uiPriority w:val="99"/>
    <w:semiHidden/>
    <w:rsid w:val="00D642D5"/>
    <w:rPr>
      <w:rFonts w:ascii="Tahoma" w:eastAsia="Times New Roman" w:hAnsi="Tahoma" w:cs="Tahoma"/>
      <w:sz w:val="16"/>
      <w:szCs w:val="16"/>
      <w:lang w:val="fr-BE"/>
    </w:rPr>
  </w:style>
  <w:style w:type="paragraph" w:styleId="ListParagraph">
    <w:name w:val="List Paragraph"/>
    <w:basedOn w:val="Normal"/>
    <w:uiPriority w:val="34"/>
    <w:qFormat/>
    <w:rsid w:val="00F659E4"/>
    <w:pPr>
      <w:ind w:left="720"/>
      <w:contextualSpacing/>
    </w:pPr>
  </w:style>
  <w:style w:type="paragraph" w:styleId="Header">
    <w:name w:val="header"/>
    <w:basedOn w:val="Normal"/>
    <w:link w:val="HeaderChar"/>
    <w:uiPriority w:val="99"/>
    <w:unhideWhenUsed/>
    <w:rsid w:val="00F659E4"/>
    <w:pPr>
      <w:tabs>
        <w:tab w:val="center" w:pos="4680"/>
        <w:tab w:val="right" w:pos="9360"/>
      </w:tabs>
    </w:pPr>
  </w:style>
  <w:style w:type="character" w:customStyle="1" w:styleId="HeaderChar">
    <w:name w:val="Header Char"/>
    <w:basedOn w:val="DefaultParagraphFont"/>
    <w:link w:val="Header"/>
    <w:uiPriority w:val="99"/>
    <w:rsid w:val="00F659E4"/>
    <w:rPr>
      <w:rFonts w:ascii="Times New Roman" w:eastAsia="Times New Roman" w:hAnsi="Times New Roman" w:cs="Times New Roman"/>
      <w:szCs w:val="20"/>
      <w:lang w:val="fr-BE"/>
    </w:rPr>
  </w:style>
  <w:style w:type="paragraph" w:styleId="Footer">
    <w:name w:val="footer"/>
    <w:basedOn w:val="Normal"/>
    <w:link w:val="FooterChar"/>
    <w:uiPriority w:val="99"/>
    <w:unhideWhenUsed/>
    <w:rsid w:val="00F659E4"/>
    <w:pPr>
      <w:tabs>
        <w:tab w:val="center" w:pos="4680"/>
        <w:tab w:val="right" w:pos="9360"/>
      </w:tabs>
    </w:pPr>
  </w:style>
  <w:style w:type="character" w:customStyle="1" w:styleId="FooterChar">
    <w:name w:val="Footer Char"/>
    <w:basedOn w:val="DefaultParagraphFont"/>
    <w:link w:val="Footer"/>
    <w:uiPriority w:val="99"/>
    <w:rsid w:val="00F659E4"/>
    <w:rPr>
      <w:rFonts w:ascii="Times New Roman" w:eastAsia="Times New Roman" w:hAnsi="Times New Roman" w:cs="Times New Roman"/>
      <w:szCs w:val="20"/>
      <w:lang w:val="fr-BE"/>
    </w:rPr>
  </w:style>
  <w:style w:type="paragraph" w:styleId="NormalWeb">
    <w:name w:val="Normal (Web)"/>
    <w:basedOn w:val="Normal"/>
    <w:uiPriority w:val="99"/>
    <w:unhideWhenUsed/>
    <w:rsid w:val="00E94130"/>
    <w:pPr>
      <w:spacing w:after="150"/>
    </w:pPr>
    <w:rPr>
      <w:sz w:val="24"/>
      <w:szCs w:val="24"/>
      <w:lang w:eastAsia="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2</Pages>
  <Words>410</Words>
  <Characters>2261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2666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Grandjean Michelle</dc:creator>
  <cp:lastModifiedBy>Delassois Luc</cp:lastModifiedBy>
  <cp:revision>5</cp:revision>
  <dcterms:created xsi:type="dcterms:W3CDTF">2020-05-08T09:20:00Z</dcterms:created>
  <dcterms:modified xsi:type="dcterms:W3CDTF">2020-05-28T05:48:00Z</dcterms:modified>
</cp:coreProperties>
</file>