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8"/>
        <w:gridCol w:w="8657"/>
      </w:tblGrid>
      <w:tr w:rsidR="009233F0" w:rsidRPr="00906BC3" w:rsidTr="003A63F3">
        <w:trPr>
          <w:trHeight w:val="2046"/>
        </w:trPr>
        <w:tc>
          <w:tcPr>
            <w:tcW w:w="2662" w:type="dxa"/>
          </w:tcPr>
          <w:p w:rsidR="00160A1C" w:rsidRPr="00906BC3" w:rsidRDefault="00160A1C" w:rsidP="002B648F">
            <w:pPr>
              <w:jc w:val="center"/>
              <w:rPr>
                <w:rFonts w:ascii="Arial" w:hAnsi="Arial" w:cs="Arial"/>
                <w:sz w:val="20"/>
              </w:rPr>
            </w:pPr>
          </w:p>
          <w:p w:rsidR="00D642D5" w:rsidRPr="00906BC3" w:rsidRDefault="00D642D5" w:rsidP="002B648F">
            <w:pPr>
              <w:jc w:val="center"/>
              <w:rPr>
                <w:rFonts w:ascii="Arial" w:hAnsi="Arial" w:cs="Arial"/>
                <w:sz w:val="10"/>
              </w:rPr>
            </w:pPr>
          </w:p>
          <w:p w:rsidR="00D642D5" w:rsidRPr="00906BC3" w:rsidRDefault="003E486A" w:rsidP="003E486A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906BC3">
              <w:rPr>
                <w:rFonts w:ascii="Arial" w:hAnsi="Arial" w:cs="Arial"/>
                <w:b/>
                <w:sz w:val="20"/>
              </w:rPr>
              <w:br/>
            </w:r>
            <w:r w:rsidRPr="00906BC3">
              <w:rPr>
                <w:rFonts w:ascii="Arial" w:hAnsi="Arial" w:cs="Arial"/>
                <w:noProof/>
                <w:sz w:val="20"/>
                <w:lang w:eastAsia="fr-BE"/>
              </w:rPr>
              <w:drawing>
                <wp:inline distT="0" distB="0" distL="0" distR="0" wp14:anchorId="20851500" wp14:editId="2C8362DD">
                  <wp:extent cx="795020" cy="795020"/>
                  <wp:effectExtent l="0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eniks_V201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97" cy="79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6BC3">
              <w:rPr>
                <w:rFonts w:ascii="Arial" w:hAnsi="Arial" w:cs="Arial"/>
                <w:b/>
                <w:sz w:val="20"/>
              </w:rPr>
              <w:br/>
              <w:t>SLPPT 22</w:t>
            </w:r>
            <w:r w:rsidRPr="00906BC3">
              <w:rPr>
                <w:rFonts w:ascii="Arial" w:hAnsi="Arial" w:cs="Arial"/>
                <w:b/>
                <w:sz w:val="20"/>
              </w:rPr>
              <w:br/>
            </w:r>
          </w:p>
        </w:tc>
        <w:tc>
          <w:tcPr>
            <w:tcW w:w="7573" w:type="dxa"/>
            <w:tcBorders>
              <w:right w:val="single" w:sz="4" w:space="0" w:color="auto"/>
            </w:tcBorders>
            <w:vAlign w:val="center"/>
          </w:tcPr>
          <w:p w:rsidR="00D642D5" w:rsidRPr="00906BC3" w:rsidRDefault="00D642D5" w:rsidP="00903866">
            <w:pPr>
              <w:tabs>
                <w:tab w:val="left" w:pos="4992"/>
              </w:tabs>
              <w:jc w:val="center"/>
              <w:rPr>
                <w:rFonts w:ascii="Arial" w:hAnsi="Arial" w:cs="Arial"/>
                <w:sz w:val="20"/>
              </w:rPr>
            </w:pPr>
          </w:p>
          <w:p w:rsidR="00580D88" w:rsidRPr="00906BC3" w:rsidRDefault="00F60705" w:rsidP="009233F0">
            <w:pPr>
              <w:tabs>
                <w:tab w:val="left" w:pos="4992"/>
              </w:tabs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eastAsia="fr-BE"/>
              </w:rPr>
              <w:drawing>
                <wp:inline distT="0" distB="0" distL="0" distR="0">
                  <wp:extent cx="5360035" cy="44748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sures Covid Hier Prev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035" cy="447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9E4" w:rsidRPr="00906BC3" w:rsidTr="003A63F3">
        <w:trPr>
          <w:trHeight w:val="543"/>
        </w:trPr>
        <w:tc>
          <w:tcPr>
            <w:tcW w:w="10235" w:type="dxa"/>
            <w:gridSpan w:val="2"/>
            <w:tcBorders>
              <w:right w:val="single" w:sz="4" w:space="0" w:color="auto"/>
            </w:tcBorders>
          </w:tcPr>
          <w:p w:rsidR="00F659E4" w:rsidRPr="00906BC3" w:rsidRDefault="00F659E4" w:rsidP="00F659E4">
            <w:pPr>
              <w:tabs>
                <w:tab w:val="left" w:pos="4992"/>
              </w:tabs>
              <w:jc w:val="center"/>
              <w:rPr>
                <w:rFonts w:ascii="Arial" w:hAnsi="Arial" w:cs="Arial"/>
                <w:sz w:val="20"/>
              </w:rPr>
            </w:pPr>
          </w:p>
          <w:p w:rsidR="00F659E4" w:rsidRPr="00906BC3" w:rsidRDefault="003E6F1C" w:rsidP="00F60705">
            <w:pPr>
              <w:tabs>
                <w:tab w:val="left" w:pos="4248"/>
                <w:tab w:val="left" w:pos="4992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proofErr w:type="spellStart"/>
            <w:r w:rsidRPr="00906BC3">
              <w:rPr>
                <w:rFonts w:ascii="Arial" w:hAnsi="Arial" w:cs="Arial"/>
                <w:b/>
                <w:sz w:val="24"/>
                <w:szCs w:val="24"/>
                <w:u w:val="single"/>
              </w:rPr>
              <w:t>Covid</w:t>
            </w:r>
            <w:proofErr w:type="spellEnd"/>
            <w:r w:rsidRPr="00906BC3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- 19 </w:t>
            </w:r>
            <w:r w:rsidR="00100D8C" w:rsidRPr="00906BC3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– </w:t>
            </w:r>
            <w:r w:rsidR="005E31FC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Analyse de Risques </w:t>
            </w:r>
            <w:bookmarkStart w:id="0" w:name="_GoBack"/>
            <w:bookmarkEnd w:id="0"/>
            <w:r w:rsidR="00825E39" w:rsidRPr="00906BC3">
              <w:rPr>
                <w:rFonts w:ascii="Arial" w:hAnsi="Arial" w:cs="Arial"/>
                <w:b/>
                <w:sz w:val="24"/>
                <w:szCs w:val="24"/>
                <w:u w:val="single"/>
              </w:rPr>
              <w:t>M</w:t>
            </w:r>
            <w:r w:rsidR="00DA153F" w:rsidRPr="00906BC3">
              <w:rPr>
                <w:rFonts w:ascii="Arial" w:hAnsi="Arial" w:cs="Arial"/>
                <w:b/>
                <w:sz w:val="24"/>
                <w:szCs w:val="24"/>
                <w:u w:val="single"/>
              </w:rPr>
              <w:t>esures d</w:t>
            </w:r>
            <w:r w:rsidR="00F60705">
              <w:rPr>
                <w:rFonts w:ascii="Arial" w:hAnsi="Arial" w:cs="Arial"/>
                <w:b/>
                <w:sz w:val="24"/>
                <w:szCs w:val="24"/>
                <w:u w:val="single"/>
              </w:rPr>
              <w:t>e prévention GENERALES</w:t>
            </w:r>
          </w:p>
        </w:tc>
      </w:tr>
    </w:tbl>
    <w:p w:rsidR="00BA7D5B" w:rsidRPr="00906BC3" w:rsidRDefault="00BA7D5B" w:rsidP="00F659E4">
      <w:pPr>
        <w:ind w:left="-567"/>
      </w:pPr>
    </w:p>
    <w:p w:rsidR="00FB7B39" w:rsidRPr="00906BC3" w:rsidRDefault="00825E39" w:rsidP="006A4C70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 w:rsidRPr="00906BC3">
        <w:rPr>
          <w:rFonts w:asciiTheme="minorHAnsi" w:eastAsiaTheme="minorHAnsi" w:hAnsiTheme="minorHAnsi" w:cstheme="minorBidi"/>
          <w:szCs w:val="22"/>
        </w:rPr>
        <w:t>Ref</w:t>
      </w:r>
      <w:r w:rsidR="00906BC3">
        <w:rPr>
          <w:rFonts w:asciiTheme="minorHAnsi" w:eastAsiaTheme="minorHAnsi" w:hAnsiTheme="minorHAnsi" w:cstheme="minorBidi"/>
          <w:szCs w:val="22"/>
        </w:rPr>
        <w:t> :</w:t>
      </w:r>
      <w:r w:rsidRPr="00906BC3">
        <w:rPr>
          <w:rFonts w:asciiTheme="minorHAnsi" w:eastAsiaTheme="minorHAnsi" w:hAnsiTheme="minorHAnsi" w:cstheme="minorBidi"/>
          <w:szCs w:val="22"/>
        </w:rPr>
        <w:t xml:space="preserve"> Note DG H&amp;WB 20-50086789 </w:t>
      </w:r>
      <w:r w:rsidR="00FB7B39" w:rsidRPr="00906BC3">
        <w:rPr>
          <w:rFonts w:asciiTheme="minorHAnsi" w:eastAsiaTheme="minorHAnsi" w:hAnsiTheme="minorHAnsi" w:cstheme="minorBidi"/>
          <w:szCs w:val="22"/>
        </w:rPr>
        <w:t xml:space="preserve">COVID-19: Cadre de réflexion pour des conseils en matière de prévention </w:t>
      </w:r>
    </w:p>
    <w:p w:rsidR="00F659E4" w:rsidRPr="00906BC3" w:rsidRDefault="00F659E4" w:rsidP="00F659E4">
      <w:pPr>
        <w:ind w:left="-567"/>
      </w:pPr>
    </w:p>
    <w:p w:rsidR="00636311" w:rsidRPr="00906BC3" w:rsidRDefault="00C22823" w:rsidP="00825E39">
      <w:pPr>
        <w:pStyle w:val="ListParagraph"/>
        <w:numPr>
          <w:ilvl w:val="0"/>
          <w:numId w:val="6"/>
        </w:numPr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  <w:r w:rsidRPr="00906BC3">
        <w:rPr>
          <w:rFonts w:asciiTheme="minorHAnsi" w:eastAsiaTheme="minorHAnsi" w:hAnsiTheme="minorHAnsi" w:cstheme="minorBidi"/>
          <w:szCs w:val="22"/>
          <w:u w:val="single"/>
        </w:rPr>
        <w:t>Synthè</w:t>
      </w:r>
      <w:r w:rsidR="00671119" w:rsidRPr="00906BC3">
        <w:rPr>
          <w:rFonts w:asciiTheme="minorHAnsi" w:eastAsiaTheme="minorHAnsi" w:hAnsiTheme="minorHAnsi" w:cstheme="minorBidi"/>
          <w:szCs w:val="22"/>
          <w:u w:val="single"/>
        </w:rPr>
        <w:t>se</w:t>
      </w:r>
      <w:r w:rsidR="006020F6" w:rsidRPr="00906BC3">
        <w:rPr>
          <w:rFonts w:asciiTheme="minorHAnsi" w:eastAsiaTheme="minorHAnsi" w:hAnsiTheme="minorHAnsi" w:cstheme="minorBidi"/>
          <w:szCs w:val="22"/>
        </w:rPr>
        <w:t>:</w:t>
      </w:r>
      <w:r w:rsidR="003E6F1C" w:rsidRPr="00906BC3">
        <w:rPr>
          <w:rFonts w:asciiTheme="minorHAnsi" w:eastAsiaTheme="minorHAnsi" w:hAnsiTheme="minorHAnsi" w:cstheme="minorBidi"/>
          <w:szCs w:val="22"/>
        </w:rPr>
        <w:t xml:space="preserve"> </w:t>
      </w:r>
      <w:r w:rsidR="00E60311">
        <w:rPr>
          <w:rFonts w:asciiTheme="minorHAnsi" w:eastAsiaTheme="minorHAnsi" w:hAnsiTheme="minorHAnsi" w:cstheme="minorBidi"/>
          <w:szCs w:val="22"/>
        </w:rPr>
        <w:t xml:space="preserve">Analyse de Risques - </w:t>
      </w:r>
      <w:r w:rsidR="00DA153F" w:rsidRPr="00906BC3">
        <w:rPr>
          <w:rFonts w:asciiTheme="minorHAnsi" w:eastAsiaTheme="minorHAnsi" w:hAnsiTheme="minorHAnsi" w:cstheme="minorBidi"/>
          <w:szCs w:val="22"/>
        </w:rPr>
        <w:t>Mesures d</w:t>
      </w:r>
      <w:r w:rsidR="00F60705">
        <w:rPr>
          <w:rFonts w:asciiTheme="minorHAnsi" w:eastAsiaTheme="minorHAnsi" w:hAnsiTheme="minorHAnsi" w:cstheme="minorBidi"/>
          <w:szCs w:val="22"/>
        </w:rPr>
        <w:t>e prévention générales</w:t>
      </w:r>
      <w:r w:rsidR="00E60311">
        <w:rPr>
          <w:rFonts w:asciiTheme="minorHAnsi" w:eastAsiaTheme="minorHAnsi" w:hAnsiTheme="minorHAnsi" w:cstheme="minorBidi"/>
          <w:szCs w:val="22"/>
        </w:rPr>
        <w:t xml:space="preserve"> – </w:t>
      </w:r>
      <w:proofErr w:type="spellStart"/>
      <w:r w:rsidR="00E60311">
        <w:rPr>
          <w:rFonts w:asciiTheme="minorHAnsi" w:eastAsiaTheme="minorHAnsi" w:hAnsiTheme="minorHAnsi" w:cstheme="minorBidi"/>
          <w:szCs w:val="22"/>
        </w:rPr>
        <w:t>CoVid</w:t>
      </w:r>
      <w:proofErr w:type="spellEnd"/>
      <w:r w:rsidR="00E60311">
        <w:rPr>
          <w:rFonts w:asciiTheme="minorHAnsi" w:eastAsiaTheme="minorHAnsi" w:hAnsiTheme="minorHAnsi" w:cstheme="minorBidi"/>
          <w:szCs w:val="22"/>
        </w:rPr>
        <w:t xml:space="preserve"> 19</w:t>
      </w:r>
    </w:p>
    <w:p w:rsidR="00DA153F" w:rsidRPr="00906BC3" w:rsidRDefault="00636311" w:rsidP="00636311">
      <w:pPr>
        <w:pStyle w:val="ListParagraph"/>
        <w:numPr>
          <w:ilvl w:val="0"/>
          <w:numId w:val="6"/>
        </w:numPr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  <w:r w:rsidRPr="00906BC3">
        <w:rPr>
          <w:rFonts w:asciiTheme="minorHAnsi" w:eastAsiaTheme="minorHAnsi" w:hAnsiTheme="minorHAnsi" w:cstheme="minorBidi"/>
          <w:szCs w:val="22"/>
          <w:u w:val="single"/>
        </w:rPr>
        <w:t>Remarques préliminaires</w:t>
      </w:r>
      <w:r w:rsidRPr="00906BC3">
        <w:rPr>
          <w:rFonts w:asciiTheme="minorHAnsi" w:eastAsiaTheme="minorHAnsi" w:hAnsiTheme="minorHAnsi" w:cstheme="minorBidi"/>
          <w:szCs w:val="22"/>
        </w:rPr>
        <w:t> :</w:t>
      </w:r>
    </w:p>
    <w:p w:rsidR="00F60705" w:rsidRPr="00F60705" w:rsidRDefault="00F60705" w:rsidP="00F60705">
      <w:pPr>
        <w:pStyle w:val="ListParagraph"/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 w:rsidRPr="00F60705">
        <w:rPr>
          <w:rFonts w:asciiTheme="minorHAnsi" w:eastAsiaTheme="minorHAnsi" w:hAnsiTheme="minorHAnsi" w:cstheme="minorBidi"/>
          <w:szCs w:val="22"/>
        </w:rPr>
        <w:t xml:space="preserve">Au centre se trouve la "hiérarchie de la prévention" </w:t>
      </w:r>
      <w:r w:rsidR="001B6752">
        <w:rPr>
          <w:rFonts w:asciiTheme="minorHAnsi" w:eastAsiaTheme="minorHAnsi" w:hAnsiTheme="minorHAnsi" w:cstheme="minorBidi"/>
          <w:szCs w:val="22"/>
        </w:rPr>
        <w:t xml:space="preserve">(tableau en fin de ce document) </w:t>
      </w:r>
      <w:r w:rsidRPr="00F60705">
        <w:rPr>
          <w:rFonts w:asciiTheme="minorHAnsi" w:eastAsiaTheme="minorHAnsi" w:hAnsiTheme="minorHAnsi" w:cstheme="minorBidi"/>
          <w:szCs w:val="22"/>
        </w:rPr>
        <w:t>en tant qu'instrument pratique pour indiquer l'importance et l'efficacité estimée des différentes mesures de prévention.</w:t>
      </w:r>
    </w:p>
    <w:p w:rsidR="00F60705" w:rsidRPr="00F60705" w:rsidRDefault="00F60705" w:rsidP="00F60705">
      <w:pPr>
        <w:pStyle w:val="ListParagraph"/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 w:rsidRPr="00F60705">
        <w:rPr>
          <w:rFonts w:asciiTheme="minorHAnsi" w:eastAsiaTheme="minorHAnsi" w:hAnsiTheme="minorHAnsi" w:cstheme="minorBidi"/>
          <w:szCs w:val="22"/>
        </w:rPr>
        <w:br/>
        <w:t xml:space="preserve">Dans le cadre de l'élaboration de lignes directrices afin de rédiger les mesures à prendre, les U du </w:t>
      </w:r>
      <w:proofErr w:type="spellStart"/>
      <w:r w:rsidRPr="00F60705">
        <w:rPr>
          <w:rFonts w:asciiTheme="minorHAnsi" w:eastAsiaTheme="minorHAnsi" w:hAnsiTheme="minorHAnsi" w:cstheme="minorBidi"/>
          <w:szCs w:val="22"/>
        </w:rPr>
        <w:t>Gpt</w:t>
      </w:r>
      <w:proofErr w:type="spellEnd"/>
      <w:r w:rsidRPr="00F60705">
        <w:rPr>
          <w:rFonts w:asciiTheme="minorHAnsi" w:eastAsiaTheme="minorHAnsi" w:hAnsiTheme="minorHAnsi" w:cstheme="minorBidi"/>
          <w:szCs w:val="22"/>
        </w:rPr>
        <w:t xml:space="preserve"> Qu22 tiendront compte du fil conducteur commun à l'ensemble des mesures de prévention :</w:t>
      </w:r>
    </w:p>
    <w:p w:rsidR="00F60705" w:rsidRPr="00F60705" w:rsidRDefault="00F60705" w:rsidP="00F60705">
      <w:pPr>
        <w:pStyle w:val="ListParagraph"/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 w:rsidRPr="00F60705">
        <w:rPr>
          <w:rFonts w:asciiTheme="minorHAnsi" w:eastAsiaTheme="minorHAnsi" w:hAnsiTheme="minorHAnsi" w:cstheme="minorBidi"/>
          <w:szCs w:val="22"/>
        </w:rPr>
        <w:t>a. la distanciation sociale et les mesures d'hygiène préventives ;</w:t>
      </w:r>
    </w:p>
    <w:p w:rsidR="00F60705" w:rsidRPr="00F60705" w:rsidRDefault="00F60705" w:rsidP="00F60705">
      <w:pPr>
        <w:pStyle w:val="ListParagraph"/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 w:rsidRPr="00F60705">
        <w:rPr>
          <w:rFonts w:asciiTheme="minorHAnsi" w:eastAsiaTheme="minorHAnsi" w:hAnsiTheme="minorHAnsi" w:cstheme="minorBidi"/>
          <w:szCs w:val="22"/>
        </w:rPr>
        <w:t>b. la dispersion dans le temps et l'espace du personnel et des ressources ;</w:t>
      </w:r>
    </w:p>
    <w:p w:rsidR="00F60705" w:rsidRPr="00F60705" w:rsidRDefault="00F60705" w:rsidP="00F60705">
      <w:pPr>
        <w:pStyle w:val="ListParagraph"/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 w:rsidRPr="00F60705">
        <w:rPr>
          <w:rFonts w:asciiTheme="minorHAnsi" w:eastAsiaTheme="minorHAnsi" w:hAnsiTheme="minorHAnsi" w:cstheme="minorBidi"/>
          <w:szCs w:val="22"/>
        </w:rPr>
        <w:t>c. la mise en place progressive des activités.</w:t>
      </w:r>
    </w:p>
    <w:p w:rsidR="00F60705" w:rsidRPr="00F60705" w:rsidRDefault="00F60705" w:rsidP="00F60705">
      <w:pPr>
        <w:pStyle w:val="ListParagraph"/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</w:p>
    <w:p w:rsidR="00F60705" w:rsidRPr="00F60705" w:rsidRDefault="00F60705" w:rsidP="00F60705">
      <w:pPr>
        <w:pStyle w:val="ListParagraph"/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 w:rsidRPr="00F60705">
        <w:rPr>
          <w:rFonts w:asciiTheme="minorHAnsi" w:eastAsiaTheme="minorHAnsi" w:hAnsiTheme="minorHAnsi" w:cstheme="minorBidi"/>
          <w:szCs w:val="22"/>
        </w:rPr>
        <w:t>Pour ce faire, les U procéderont à une analyse approfondie des risques en concertation avec le service de prévention</w:t>
      </w:r>
      <w:r>
        <w:rPr>
          <w:rFonts w:asciiTheme="minorHAnsi" w:eastAsiaTheme="minorHAnsi" w:hAnsiTheme="minorHAnsi" w:cstheme="minorBidi"/>
          <w:szCs w:val="22"/>
        </w:rPr>
        <w:t xml:space="preserve"> et </w:t>
      </w:r>
      <w:r w:rsidRPr="00F60705">
        <w:rPr>
          <w:rFonts w:asciiTheme="minorHAnsi" w:eastAsiaTheme="minorHAnsi" w:hAnsiTheme="minorHAnsi" w:cstheme="minorBidi"/>
          <w:szCs w:val="22"/>
        </w:rPr>
        <w:t>en fonction des lignes directrices du Conseil National de Sécurité, des lignes directrices internes de la Défense et sur la base de nouvelles perspectives et de bonnes pratiques.</w:t>
      </w:r>
    </w:p>
    <w:p w:rsidR="00F60705" w:rsidRDefault="00F60705" w:rsidP="00DA153F">
      <w:pPr>
        <w:ind w:left="709"/>
        <w:jc w:val="both"/>
        <w:rPr>
          <w:rFonts w:asciiTheme="minorHAnsi" w:eastAsiaTheme="minorHAnsi" w:hAnsiTheme="minorHAnsi" w:cstheme="minorBidi"/>
          <w:szCs w:val="22"/>
        </w:rPr>
      </w:pPr>
    </w:p>
    <w:p w:rsidR="00F60705" w:rsidRDefault="00F60705" w:rsidP="00A27961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tab/>
      </w:r>
      <w:r w:rsidR="00A27961" w:rsidRPr="00A27961">
        <w:rPr>
          <w:rFonts w:asciiTheme="minorHAnsi" w:eastAsiaTheme="minorHAnsi" w:hAnsiTheme="minorHAnsi" w:cstheme="minorBidi"/>
          <w:szCs w:val="22"/>
        </w:rPr>
        <w:t>Tous ceux qui se sentent malades restent à la maison et informent l’unité selon la procédure en vigueur.</w:t>
      </w:r>
    </w:p>
    <w:p w:rsidR="00A27961" w:rsidRDefault="00A27961" w:rsidP="00A27961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</w:p>
    <w:p w:rsidR="0047571D" w:rsidRPr="0047571D" w:rsidRDefault="0047571D" w:rsidP="0047571D">
      <w:pPr>
        <w:pStyle w:val="ListParagraph"/>
        <w:numPr>
          <w:ilvl w:val="0"/>
          <w:numId w:val="6"/>
        </w:numPr>
        <w:tabs>
          <w:tab w:val="left" w:pos="284"/>
        </w:tabs>
        <w:rPr>
          <w:rFonts w:asciiTheme="minorHAnsi" w:eastAsiaTheme="minorHAnsi" w:hAnsiTheme="minorHAnsi" w:cstheme="minorBidi"/>
          <w:szCs w:val="22"/>
          <w:u w:val="single"/>
        </w:rPr>
      </w:pPr>
      <w:r w:rsidRPr="0047571D">
        <w:rPr>
          <w:rFonts w:asciiTheme="minorHAnsi" w:eastAsiaTheme="minorHAnsi" w:hAnsiTheme="minorHAnsi" w:cstheme="minorBidi"/>
          <w:szCs w:val="22"/>
          <w:u w:val="single"/>
        </w:rPr>
        <w:t>MESURES GENERALES</w:t>
      </w:r>
    </w:p>
    <w:p w:rsidR="0047571D" w:rsidRPr="0047571D" w:rsidRDefault="0047571D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  <w:r w:rsidRPr="0047571D">
        <w:rPr>
          <w:rFonts w:asciiTheme="minorHAnsi" w:eastAsiaTheme="minorHAnsi" w:hAnsiTheme="minorHAnsi" w:cstheme="minorBidi"/>
          <w:szCs w:val="22"/>
        </w:rPr>
        <w:t>Application MAXIMALE des règles de distanciation sociale.</w:t>
      </w:r>
    </w:p>
    <w:p w:rsidR="0047571D" w:rsidRDefault="0047571D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  <w:r w:rsidRPr="0047571D">
        <w:rPr>
          <w:rFonts w:asciiTheme="minorHAnsi" w:eastAsiaTheme="minorHAnsi" w:hAnsiTheme="minorHAnsi" w:cstheme="minorBidi"/>
          <w:szCs w:val="22"/>
        </w:rPr>
        <w:t>Garder ses distances, c'est-à-dire éviter tout contact avec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d'autres personnes à moins de 1,5 mètre, reste le meilleur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moyen de limiter la propagation du COVID-19. Il faut donc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garantir une distance de 1,5 mètre autant que possible et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interdire les rassemblements.</w:t>
      </w:r>
    </w:p>
    <w:p w:rsidR="00A27961" w:rsidRDefault="00A27961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</w:p>
    <w:p w:rsidR="00A27961" w:rsidRPr="0047571D" w:rsidRDefault="00A27961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</w:p>
    <w:p w:rsidR="0047571D" w:rsidRDefault="0047571D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  <w:r w:rsidRPr="0047571D">
        <w:rPr>
          <w:rFonts w:asciiTheme="minorHAnsi" w:eastAsiaTheme="minorHAnsi" w:hAnsiTheme="minorHAnsi" w:cstheme="minorBidi"/>
          <w:szCs w:val="22"/>
        </w:rPr>
        <w:lastRenderedPageBreak/>
        <w:t>Si l'organisation du travail ne le permet pas malgré d'autres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mesures supplémentaires, essayez de vous rapprocher le plus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possible de la marge de 1,5 mètre.</w:t>
      </w:r>
    </w:p>
    <w:p w:rsidR="0047571D" w:rsidRPr="0047571D" w:rsidRDefault="0047571D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</w:p>
    <w:p w:rsidR="0047571D" w:rsidRPr="0047571D" w:rsidRDefault="0047571D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  <w:r w:rsidRPr="0047571D">
        <w:rPr>
          <w:rFonts w:asciiTheme="minorHAnsi" w:eastAsiaTheme="minorHAnsi" w:hAnsiTheme="minorHAnsi" w:cstheme="minorBidi"/>
          <w:szCs w:val="22"/>
        </w:rPr>
        <w:t>Utilisez des marquages, des rubans ou des barrières physiques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pour délimiter des zones ou des lieux ou marquez au sol la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distance à respecter.</w:t>
      </w:r>
    </w:p>
    <w:p w:rsidR="0047571D" w:rsidRDefault="0047571D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  <w:r w:rsidRPr="0047571D">
        <w:rPr>
          <w:rFonts w:asciiTheme="minorHAnsi" w:eastAsiaTheme="minorHAnsi" w:hAnsiTheme="minorHAnsi" w:cstheme="minorBidi"/>
          <w:szCs w:val="22"/>
        </w:rPr>
        <w:t>Ces principes s'appliquent à tous les lieux de l’unité et à tous les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47571D">
        <w:rPr>
          <w:rFonts w:asciiTheme="minorHAnsi" w:eastAsiaTheme="minorHAnsi" w:hAnsiTheme="minorHAnsi" w:cstheme="minorBidi"/>
          <w:szCs w:val="22"/>
        </w:rPr>
        <w:t>autres aspects du travail.</w:t>
      </w:r>
    </w:p>
    <w:p w:rsidR="0047571D" w:rsidRPr="0047571D" w:rsidRDefault="0047571D" w:rsidP="0047571D">
      <w:pPr>
        <w:pStyle w:val="ListParagraph"/>
        <w:tabs>
          <w:tab w:val="left" w:pos="284"/>
        </w:tabs>
        <w:rPr>
          <w:rFonts w:asciiTheme="minorHAnsi" w:eastAsiaTheme="minorHAnsi" w:hAnsiTheme="minorHAnsi" w:cstheme="minorBidi"/>
          <w:szCs w:val="22"/>
        </w:rPr>
      </w:pPr>
    </w:p>
    <w:p w:rsidR="0047571D" w:rsidRDefault="00B526A9" w:rsidP="0047571D">
      <w:pPr>
        <w:pStyle w:val="ListParagraph"/>
        <w:numPr>
          <w:ilvl w:val="0"/>
          <w:numId w:val="6"/>
        </w:numPr>
        <w:tabs>
          <w:tab w:val="left" w:pos="284"/>
        </w:tabs>
        <w:rPr>
          <w:rFonts w:asciiTheme="minorHAnsi" w:eastAsiaTheme="minorHAnsi" w:hAnsiTheme="minorHAnsi" w:cstheme="minorBidi"/>
          <w:szCs w:val="22"/>
          <w:u w:val="single"/>
        </w:rPr>
      </w:pPr>
      <w:r>
        <w:rPr>
          <w:rFonts w:asciiTheme="minorHAnsi" w:eastAsiaTheme="minorHAnsi" w:hAnsiTheme="minorHAnsi" w:cstheme="minorBidi"/>
          <w:szCs w:val="22"/>
          <w:u w:val="single"/>
        </w:rPr>
        <w:t>Organisation du travail et h</w:t>
      </w:r>
      <w:r w:rsidR="0047571D" w:rsidRPr="0047571D">
        <w:rPr>
          <w:rFonts w:asciiTheme="minorHAnsi" w:eastAsiaTheme="minorHAnsi" w:hAnsiTheme="minorHAnsi" w:cstheme="minorBidi"/>
          <w:szCs w:val="22"/>
          <w:u w:val="single"/>
        </w:rPr>
        <w:t>oraire</w:t>
      </w:r>
      <w:r>
        <w:rPr>
          <w:rFonts w:asciiTheme="minorHAnsi" w:eastAsiaTheme="minorHAnsi" w:hAnsiTheme="minorHAnsi" w:cstheme="minorBidi"/>
          <w:szCs w:val="22"/>
          <w:u w:val="single"/>
        </w:rPr>
        <w:t>s</w:t>
      </w:r>
    </w:p>
    <w:p w:rsidR="00A27961" w:rsidRPr="00A27961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27961">
        <w:rPr>
          <w:rFonts w:asciiTheme="minorHAnsi" w:eastAsiaTheme="minorHAnsi" w:hAnsiTheme="minorHAnsi" w:cstheme="minorBidi"/>
          <w:szCs w:val="22"/>
        </w:rPr>
        <w:t>L'arrivée simultanée du personnel est évitée autant que possible</w:t>
      </w:r>
      <w:r>
        <w:rPr>
          <w:rFonts w:asciiTheme="minorHAnsi" w:eastAsiaTheme="minorHAnsi" w:hAnsiTheme="minorHAnsi" w:cstheme="minorBidi"/>
          <w:szCs w:val="22"/>
        </w:rPr>
        <w:t>.</w:t>
      </w:r>
      <w:r>
        <w:rPr>
          <w:rFonts w:asciiTheme="minorHAnsi" w:eastAsiaTheme="minorHAnsi" w:hAnsiTheme="minorHAnsi" w:cstheme="minorBidi"/>
          <w:szCs w:val="22"/>
        </w:rPr>
        <w:br/>
      </w:r>
      <w:r>
        <w:rPr>
          <w:rFonts w:asciiTheme="minorHAnsi" w:eastAsiaTheme="minorHAnsi" w:hAnsiTheme="minorHAnsi" w:cstheme="minorBidi"/>
          <w:szCs w:val="22"/>
        </w:rPr>
        <w:br/>
      </w:r>
      <w:r w:rsidR="0047571D" w:rsidRPr="0047571D">
        <w:rPr>
          <w:rFonts w:asciiTheme="minorHAnsi" w:eastAsiaTheme="minorHAnsi" w:hAnsiTheme="minorHAnsi" w:cstheme="minorBidi"/>
          <w:szCs w:val="22"/>
        </w:rPr>
        <w:t xml:space="preserve">L’horaire variable sera appliqué pour le Pers devant être présent au </w:t>
      </w:r>
      <w:proofErr w:type="spellStart"/>
      <w:r w:rsidR="0047571D" w:rsidRPr="0047571D">
        <w:rPr>
          <w:rFonts w:asciiTheme="minorHAnsi" w:eastAsiaTheme="minorHAnsi" w:hAnsiTheme="minorHAnsi" w:cstheme="minorBidi"/>
          <w:szCs w:val="22"/>
        </w:rPr>
        <w:t>Qu</w:t>
      </w:r>
      <w:proofErr w:type="spellEnd"/>
      <w:r w:rsidR="0047571D" w:rsidRPr="0047571D">
        <w:rPr>
          <w:rFonts w:asciiTheme="minorHAnsi" w:eastAsiaTheme="minorHAnsi" w:hAnsiTheme="minorHAnsi" w:cstheme="minorBidi"/>
          <w:szCs w:val="22"/>
        </w:rPr>
        <w:t>.</w:t>
      </w:r>
      <w:r w:rsidR="0047571D" w:rsidRPr="0047571D">
        <w:rPr>
          <w:rFonts w:asciiTheme="minorHAnsi" w:eastAsiaTheme="minorHAnsi" w:hAnsiTheme="minorHAnsi" w:cstheme="minorBidi"/>
          <w:szCs w:val="22"/>
        </w:rPr>
        <w:br/>
      </w:r>
      <w:r w:rsidRPr="00A27961">
        <w:rPr>
          <w:rFonts w:asciiTheme="minorHAnsi" w:eastAsiaTheme="minorHAnsi" w:hAnsiTheme="minorHAnsi" w:cstheme="minorBidi"/>
          <w:szCs w:val="22"/>
        </w:rPr>
        <w:t>Un planning de travail spécifique doit être mise e</w:t>
      </w:r>
      <w:r>
        <w:rPr>
          <w:rFonts w:asciiTheme="minorHAnsi" w:eastAsiaTheme="minorHAnsi" w:hAnsiTheme="minorHAnsi" w:cstheme="minorBidi"/>
          <w:szCs w:val="22"/>
        </w:rPr>
        <w:t xml:space="preserve">n place par la LH </w:t>
      </w:r>
      <w:r w:rsidRPr="00A27961">
        <w:rPr>
          <w:rFonts w:asciiTheme="minorHAnsi" w:eastAsiaTheme="minorHAnsi" w:hAnsiTheme="minorHAnsi" w:cstheme="minorBidi"/>
          <w:szCs w:val="22"/>
        </w:rPr>
        <w:t>en combinant le travail en Shifts, le</w:t>
      </w:r>
    </w:p>
    <w:p w:rsidR="00A27961" w:rsidRPr="00A27961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proofErr w:type="spellStart"/>
      <w:r>
        <w:rPr>
          <w:rFonts w:asciiTheme="minorHAnsi" w:eastAsiaTheme="minorHAnsi" w:hAnsiTheme="minorHAnsi" w:cstheme="minorBidi"/>
          <w:szCs w:val="22"/>
        </w:rPr>
        <w:t>homeworking</w:t>
      </w:r>
      <w:proofErr w:type="spellEnd"/>
      <w:r>
        <w:rPr>
          <w:rFonts w:asciiTheme="minorHAnsi" w:eastAsiaTheme="minorHAnsi" w:hAnsiTheme="minorHAnsi" w:cstheme="minorBidi"/>
          <w:szCs w:val="22"/>
        </w:rPr>
        <w:t>, un programme de surveillance des chantiers adapté,…</w:t>
      </w:r>
      <w:r>
        <w:rPr>
          <w:rFonts w:asciiTheme="minorHAnsi" w:eastAsiaTheme="minorHAnsi" w:hAnsiTheme="minorHAnsi" w:cstheme="minorBidi"/>
          <w:szCs w:val="22"/>
        </w:rPr>
        <w:br/>
      </w:r>
    </w:p>
    <w:p w:rsidR="00A27961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 xml:space="preserve">Organisez le travail de telle sorte que le télétravail </w:t>
      </w:r>
      <w:r>
        <w:rPr>
          <w:rFonts w:asciiTheme="minorHAnsi" w:eastAsiaTheme="minorHAnsi" w:hAnsiTheme="minorHAnsi" w:cstheme="minorBidi"/>
          <w:szCs w:val="22"/>
        </w:rPr>
        <w:t xml:space="preserve">/ </w:t>
      </w:r>
      <w:proofErr w:type="spellStart"/>
      <w:r w:rsidRPr="0047571D">
        <w:rPr>
          <w:rFonts w:asciiTheme="minorHAnsi" w:eastAsiaTheme="minorHAnsi" w:hAnsiTheme="minorHAnsi" w:cstheme="minorBidi"/>
          <w:szCs w:val="22"/>
        </w:rPr>
        <w:t>HomeWorking</w:t>
      </w:r>
      <w:proofErr w:type="spellEnd"/>
      <w:r w:rsidRPr="00B526A9">
        <w:rPr>
          <w:rFonts w:asciiTheme="minorHAnsi" w:eastAsiaTheme="minorHAnsi" w:hAnsiTheme="minorHAnsi" w:cstheme="minorBidi"/>
          <w:szCs w:val="22"/>
        </w:rPr>
        <w:t xml:space="preserve"> soit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 xml:space="preserve">maximisé pour </w:t>
      </w:r>
      <w:r>
        <w:rPr>
          <w:rFonts w:asciiTheme="minorHAnsi" w:eastAsiaTheme="minorHAnsi" w:hAnsiTheme="minorHAnsi" w:cstheme="minorBidi"/>
          <w:szCs w:val="22"/>
        </w:rPr>
        <w:t>les fonctions qui le permettent afin de limiter le</w:t>
      </w:r>
      <w:r w:rsidR="0047571D" w:rsidRPr="0047571D">
        <w:rPr>
          <w:rFonts w:asciiTheme="minorHAnsi" w:eastAsiaTheme="minorHAnsi" w:hAnsiTheme="minorHAnsi" w:cstheme="minorBidi"/>
          <w:szCs w:val="22"/>
        </w:rPr>
        <w:t xml:space="preserve"> Pers ne devant pas être présent physiquement à l’U</w:t>
      </w:r>
      <w:r>
        <w:rPr>
          <w:rFonts w:asciiTheme="minorHAnsi" w:eastAsiaTheme="minorHAnsi" w:hAnsiTheme="minorHAnsi" w:cstheme="minorBidi"/>
          <w:szCs w:val="22"/>
        </w:rPr>
        <w:t xml:space="preserve"> et ce </w:t>
      </w:r>
      <w:r w:rsidR="00A27961" w:rsidRPr="00A27961">
        <w:rPr>
          <w:rFonts w:asciiTheme="minorHAnsi" w:eastAsiaTheme="minorHAnsi" w:hAnsiTheme="minorHAnsi" w:cstheme="minorBidi"/>
          <w:szCs w:val="22"/>
        </w:rPr>
        <w:t>en</w:t>
      </w:r>
      <w:r w:rsidR="00A27961">
        <w:rPr>
          <w:rFonts w:asciiTheme="minorHAnsi" w:eastAsiaTheme="minorHAnsi" w:hAnsiTheme="minorHAnsi" w:cstheme="minorBidi"/>
          <w:szCs w:val="22"/>
        </w:rPr>
        <w:t xml:space="preserve"> </w:t>
      </w:r>
      <w:r w:rsidR="00A27961" w:rsidRPr="00A27961">
        <w:rPr>
          <w:rFonts w:asciiTheme="minorHAnsi" w:eastAsiaTheme="minorHAnsi" w:hAnsiTheme="minorHAnsi" w:cstheme="minorBidi"/>
          <w:szCs w:val="22"/>
        </w:rPr>
        <w:t>concertation avec le</w:t>
      </w:r>
      <w:r w:rsidR="00A27961">
        <w:rPr>
          <w:rFonts w:asciiTheme="minorHAnsi" w:eastAsiaTheme="minorHAnsi" w:hAnsiTheme="minorHAnsi" w:cstheme="minorBidi"/>
          <w:szCs w:val="22"/>
        </w:rPr>
        <w:t>s</w:t>
      </w:r>
      <w:r w:rsidR="00A27961" w:rsidRPr="00A27961">
        <w:rPr>
          <w:rFonts w:asciiTheme="minorHAnsi" w:eastAsiaTheme="minorHAnsi" w:hAnsiTheme="minorHAnsi" w:cstheme="minorBidi"/>
          <w:szCs w:val="22"/>
        </w:rPr>
        <w:t xml:space="preserve"> chef</w:t>
      </w:r>
      <w:r w:rsidR="00A27961">
        <w:rPr>
          <w:rFonts w:asciiTheme="minorHAnsi" w:eastAsiaTheme="minorHAnsi" w:hAnsiTheme="minorHAnsi" w:cstheme="minorBidi"/>
          <w:szCs w:val="22"/>
        </w:rPr>
        <w:t>s</w:t>
      </w:r>
      <w:r w:rsidR="00A27961" w:rsidRPr="00A27961">
        <w:rPr>
          <w:rFonts w:asciiTheme="minorHAnsi" w:eastAsiaTheme="minorHAnsi" w:hAnsiTheme="minorHAnsi" w:cstheme="minorBidi"/>
          <w:szCs w:val="22"/>
        </w:rPr>
        <w:t xml:space="preserve"> de service</w:t>
      </w:r>
      <w:r w:rsidR="00A27961">
        <w:rPr>
          <w:rFonts w:asciiTheme="minorHAnsi" w:eastAsiaTheme="minorHAnsi" w:hAnsiTheme="minorHAnsi" w:cstheme="minorBidi"/>
          <w:szCs w:val="22"/>
        </w:rPr>
        <w:t>/LH</w:t>
      </w:r>
      <w:r w:rsidR="0047571D" w:rsidRPr="0047571D">
        <w:rPr>
          <w:rFonts w:asciiTheme="minorHAnsi" w:eastAsiaTheme="minorHAnsi" w:hAnsiTheme="minorHAnsi" w:cstheme="minorBidi"/>
          <w:szCs w:val="22"/>
        </w:rPr>
        <w:t>.</w:t>
      </w:r>
    </w:p>
    <w:p w:rsidR="00A27961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br/>
      </w:r>
      <w:r w:rsidRPr="00B526A9">
        <w:rPr>
          <w:rFonts w:asciiTheme="minorHAnsi" w:eastAsiaTheme="minorHAnsi" w:hAnsiTheme="minorHAnsi" w:cstheme="minorBidi"/>
          <w:szCs w:val="22"/>
        </w:rPr>
        <w:t>Organisez le travail afin que la distanciation sociale soit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respectée dans toute la mesure du possible pour les personnes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présentes au travail.</w:t>
      </w:r>
    </w:p>
    <w:p w:rsid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B526A9" w:rsidRP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Créez une distance suffisante entre les postes de travail ; si cela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n'est pas possible, organisez la disposition du poste de manière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à maintenir une distance suffisante.</w:t>
      </w:r>
    </w:p>
    <w:p w:rsid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t>L</w:t>
      </w:r>
      <w:r w:rsidRPr="00B526A9">
        <w:rPr>
          <w:rFonts w:asciiTheme="minorHAnsi" w:eastAsiaTheme="minorHAnsi" w:hAnsiTheme="minorHAnsi" w:cstheme="minorBidi"/>
          <w:szCs w:val="22"/>
        </w:rPr>
        <w:t>imitez autant que possible le temps pendant lequel les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travailleurs travaillent dans la même pièce simultanément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 xml:space="preserve">(prévoir travail à la maison, adaptation des </w:t>
      </w:r>
      <w:proofErr w:type="gramStart"/>
      <w:r w:rsidRPr="00B526A9">
        <w:rPr>
          <w:rFonts w:asciiTheme="minorHAnsi" w:eastAsiaTheme="minorHAnsi" w:hAnsiTheme="minorHAnsi" w:cstheme="minorBidi"/>
          <w:szCs w:val="22"/>
        </w:rPr>
        <w:t>pauses,…</w:t>
      </w:r>
      <w:proofErr w:type="gramEnd"/>
      <w:r w:rsidRPr="00B526A9">
        <w:rPr>
          <w:rFonts w:asciiTheme="minorHAnsi" w:eastAsiaTheme="minorHAnsi" w:hAnsiTheme="minorHAnsi" w:cstheme="minorBidi"/>
          <w:szCs w:val="22"/>
        </w:rPr>
        <w:t>) et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limitez autant que possible le travail ou la présence simultanées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dans une pièce, y compris dans les salles d'impression, les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archives, etc... et gardez une distance suffisante pendant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l'attente.</w:t>
      </w:r>
    </w:p>
    <w:p w:rsidR="00B526A9" w:rsidRP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B526A9" w:rsidRP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N'allez pas dans des pièces où vous ne devez pas être présents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ou vous n'avez pas de travail à faire.</w:t>
      </w:r>
    </w:p>
    <w:p w:rsidR="00A27961" w:rsidRDefault="00A27961" w:rsidP="00A27961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</w:p>
    <w:p w:rsidR="00A27961" w:rsidRPr="00A27961" w:rsidRDefault="00A27961" w:rsidP="00A27961">
      <w:pPr>
        <w:pStyle w:val="ListParagraph"/>
        <w:numPr>
          <w:ilvl w:val="0"/>
          <w:numId w:val="6"/>
        </w:numPr>
        <w:tabs>
          <w:tab w:val="left" w:pos="284"/>
        </w:tabs>
        <w:rPr>
          <w:rFonts w:asciiTheme="minorHAnsi" w:eastAsiaTheme="minorHAnsi" w:hAnsiTheme="minorHAnsi" w:cstheme="minorBidi"/>
          <w:szCs w:val="22"/>
          <w:u w:val="single"/>
        </w:rPr>
      </w:pPr>
      <w:r w:rsidRPr="00A27961">
        <w:rPr>
          <w:rFonts w:asciiTheme="minorHAnsi" w:eastAsiaTheme="minorHAnsi" w:hAnsiTheme="minorHAnsi" w:cstheme="minorBidi"/>
          <w:szCs w:val="22"/>
          <w:u w:val="single"/>
        </w:rPr>
        <w:t>Accident du travail</w:t>
      </w:r>
    </w:p>
    <w:p w:rsidR="00A27961" w:rsidRPr="00A27961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27961">
        <w:rPr>
          <w:rFonts w:asciiTheme="minorHAnsi" w:eastAsiaTheme="minorHAnsi" w:hAnsiTheme="minorHAnsi" w:cstheme="minorBidi"/>
          <w:szCs w:val="22"/>
        </w:rPr>
        <w:t xml:space="preserve">Le rôle de secouriste </w:t>
      </w:r>
      <w:r>
        <w:rPr>
          <w:rFonts w:asciiTheme="minorHAnsi" w:eastAsiaTheme="minorHAnsi" w:hAnsiTheme="minorHAnsi" w:cstheme="minorBidi"/>
          <w:szCs w:val="22"/>
        </w:rPr>
        <w:t xml:space="preserve">devra </w:t>
      </w:r>
      <w:r w:rsidRPr="00A27961">
        <w:rPr>
          <w:rFonts w:asciiTheme="minorHAnsi" w:eastAsiaTheme="minorHAnsi" w:hAnsiTheme="minorHAnsi" w:cstheme="minorBidi"/>
          <w:szCs w:val="22"/>
        </w:rPr>
        <w:t>à nouveau</w:t>
      </w:r>
      <w:r>
        <w:rPr>
          <w:rFonts w:asciiTheme="minorHAnsi" w:eastAsiaTheme="minorHAnsi" w:hAnsiTheme="minorHAnsi" w:cstheme="minorBidi"/>
          <w:szCs w:val="22"/>
        </w:rPr>
        <w:t xml:space="preserve"> être</w:t>
      </w:r>
      <w:r w:rsidRPr="00A27961">
        <w:rPr>
          <w:rFonts w:asciiTheme="minorHAnsi" w:eastAsiaTheme="minorHAnsi" w:hAnsiTheme="minorHAnsi" w:cstheme="minorBidi"/>
          <w:szCs w:val="22"/>
        </w:rPr>
        <w:t xml:space="preserve"> d’application.</w:t>
      </w:r>
    </w:p>
    <w:p w:rsidR="00A27961" w:rsidRPr="00A27961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27961">
        <w:rPr>
          <w:rFonts w:asciiTheme="minorHAnsi" w:eastAsiaTheme="minorHAnsi" w:hAnsiTheme="minorHAnsi" w:cstheme="minorBidi"/>
          <w:szCs w:val="22"/>
        </w:rPr>
        <w:t>Les secouristes reçoive</w:t>
      </w:r>
      <w:r>
        <w:rPr>
          <w:rFonts w:asciiTheme="minorHAnsi" w:eastAsiaTheme="minorHAnsi" w:hAnsiTheme="minorHAnsi" w:cstheme="minorBidi"/>
          <w:szCs w:val="22"/>
        </w:rPr>
        <w:t xml:space="preserve">nt des directives spécifiques de leur U </w:t>
      </w:r>
      <w:r w:rsidRPr="00A27961">
        <w:rPr>
          <w:rFonts w:asciiTheme="minorHAnsi" w:eastAsiaTheme="minorHAnsi" w:hAnsiTheme="minorHAnsi" w:cstheme="minorBidi"/>
          <w:szCs w:val="22"/>
        </w:rPr>
        <w:t>sur la manière de remplir leur mission</w:t>
      </w:r>
      <w:r>
        <w:rPr>
          <w:rFonts w:asciiTheme="minorHAnsi" w:eastAsiaTheme="minorHAnsi" w:hAnsiTheme="minorHAnsi" w:cstheme="minorBidi"/>
          <w:szCs w:val="22"/>
        </w:rPr>
        <w:t xml:space="preserve"> 1ers soins</w:t>
      </w:r>
      <w:r w:rsidRPr="00A27961">
        <w:rPr>
          <w:rFonts w:asciiTheme="minorHAnsi" w:eastAsiaTheme="minorHAnsi" w:hAnsiTheme="minorHAnsi" w:cstheme="minorBidi"/>
          <w:szCs w:val="22"/>
        </w:rPr>
        <w:t xml:space="preserve"> pendant cette crise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27961">
        <w:rPr>
          <w:rFonts w:asciiTheme="minorHAnsi" w:eastAsiaTheme="minorHAnsi" w:hAnsiTheme="minorHAnsi" w:cstheme="minorBidi"/>
          <w:szCs w:val="22"/>
        </w:rPr>
        <w:t>COVID-19 (matériel spécifique, approche d'une victime, actions</w:t>
      </w:r>
      <w:r>
        <w:rPr>
          <w:rFonts w:asciiTheme="minorHAnsi" w:eastAsiaTheme="minorHAnsi" w:hAnsiTheme="minorHAnsi" w:cstheme="minorBidi"/>
          <w:szCs w:val="22"/>
        </w:rPr>
        <w:br/>
      </w:r>
    </w:p>
    <w:p w:rsidR="00A27961" w:rsidRDefault="00A27961" w:rsidP="00B526A9">
      <w:pPr>
        <w:pStyle w:val="ListParagraph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ind w:left="709" w:hanging="349"/>
        <w:rPr>
          <w:rFonts w:asciiTheme="minorHAnsi" w:eastAsiaTheme="minorHAnsi" w:hAnsiTheme="minorHAnsi" w:cstheme="minorBidi"/>
          <w:szCs w:val="22"/>
        </w:rPr>
      </w:pPr>
      <w:r w:rsidRPr="00A27961">
        <w:rPr>
          <w:rFonts w:asciiTheme="minorHAnsi" w:eastAsiaTheme="minorHAnsi" w:hAnsiTheme="minorHAnsi" w:cstheme="minorBidi"/>
          <w:szCs w:val="22"/>
          <w:u w:val="single"/>
        </w:rPr>
        <w:t>Exercices incendies</w:t>
      </w:r>
      <w:r w:rsidRPr="00A27961">
        <w:rPr>
          <w:rFonts w:asciiTheme="minorHAnsi" w:eastAsiaTheme="minorHAnsi" w:hAnsiTheme="minorHAnsi" w:cstheme="minorBidi"/>
          <w:szCs w:val="22"/>
        </w:rPr>
        <w:t>.</w:t>
      </w:r>
      <w:r w:rsidRPr="00A27961">
        <w:rPr>
          <w:rFonts w:asciiTheme="minorHAnsi" w:eastAsiaTheme="minorHAnsi" w:hAnsiTheme="minorHAnsi" w:cstheme="minorBidi"/>
          <w:szCs w:val="22"/>
        </w:rPr>
        <w:br/>
        <w:t>Les exercices incendies sont annulés jusqu’à nouvel ordre.</w:t>
      </w:r>
      <w:r>
        <w:rPr>
          <w:rFonts w:asciiTheme="minorHAnsi" w:eastAsiaTheme="minorHAnsi" w:hAnsiTheme="minorHAnsi" w:cstheme="minorBidi"/>
          <w:szCs w:val="22"/>
        </w:rPr>
        <w:br/>
      </w:r>
    </w:p>
    <w:p w:rsidR="00A27961" w:rsidRPr="00A27961" w:rsidRDefault="00A27961" w:rsidP="00A27961">
      <w:pPr>
        <w:pStyle w:val="ListParagraph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ind w:left="0" w:firstLine="360"/>
        <w:rPr>
          <w:rFonts w:asciiTheme="minorHAnsi" w:eastAsiaTheme="minorHAnsi" w:hAnsiTheme="minorHAnsi" w:cstheme="minorBidi"/>
          <w:szCs w:val="22"/>
          <w:u w:val="single"/>
        </w:rPr>
      </w:pPr>
      <w:r w:rsidRPr="00A27961">
        <w:rPr>
          <w:rFonts w:asciiTheme="minorHAnsi" w:eastAsiaTheme="minorHAnsi" w:hAnsiTheme="minorHAnsi" w:cstheme="minorBidi"/>
          <w:szCs w:val="22"/>
          <w:u w:val="single"/>
        </w:rPr>
        <w:t>Entrée</w:t>
      </w:r>
      <w:r w:rsidR="00213CA9">
        <w:rPr>
          <w:rFonts w:asciiTheme="minorHAnsi" w:eastAsiaTheme="minorHAnsi" w:hAnsiTheme="minorHAnsi" w:cstheme="minorBidi"/>
          <w:szCs w:val="22"/>
          <w:u w:val="single"/>
        </w:rPr>
        <w:t xml:space="preserve"> / </w:t>
      </w:r>
      <w:proofErr w:type="spellStart"/>
      <w:r w:rsidR="00213CA9">
        <w:rPr>
          <w:rFonts w:asciiTheme="minorHAnsi" w:eastAsiaTheme="minorHAnsi" w:hAnsiTheme="minorHAnsi" w:cstheme="minorBidi"/>
          <w:szCs w:val="22"/>
          <w:u w:val="single"/>
        </w:rPr>
        <w:t>Sorite</w:t>
      </w:r>
      <w:proofErr w:type="spellEnd"/>
      <w:r w:rsidR="00213CA9">
        <w:rPr>
          <w:rFonts w:asciiTheme="minorHAnsi" w:eastAsiaTheme="minorHAnsi" w:hAnsiTheme="minorHAnsi" w:cstheme="minorBidi"/>
          <w:szCs w:val="22"/>
          <w:u w:val="single"/>
        </w:rPr>
        <w:t xml:space="preserve"> </w:t>
      </w:r>
      <w:r w:rsidRPr="00A27961">
        <w:rPr>
          <w:rFonts w:asciiTheme="minorHAnsi" w:eastAsiaTheme="minorHAnsi" w:hAnsiTheme="minorHAnsi" w:cstheme="minorBidi"/>
          <w:szCs w:val="22"/>
          <w:u w:val="single"/>
        </w:rPr>
        <w:t>du Quartier</w:t>
      </w:r>
    </w:p>
    <w:p w:rsidR="00A27961" w:rsidRDefault="00A27961" w:rsidP="00A27961">
      <w:pPr>
        <w:tabs>
          <w:tab w:val="left" w:pos="284"/>
        </w:tabs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</w:p>
    <w:p w:rsidR="00A27961" w:rsidRPr="00A27961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t xml:space="preserve">La distanciation sociale doit être opérée dès l’entrée au </w:t>
      </w:r>
      <w:proofErr w:type="spellStart"/>
      <w:r>
        <w:rPr>
          <w:rFonts w:asciiTheme="minorHAnsi" w:eastAsiaTheme="minorHAnsi" w:hAnsiTheme="minorHAnsi" w:cstheme="minorBidi"/>
          <w:szCs w:val="22"/>
        </w:rPr>
        <w:t>Qu</w:t>
      </w:r>
      <w:proofErr w:type="spellEnd"/>
      <w:r>
        <w:rPr>
          <w:rFonts w:asciiTheme="minorHAnsi" w:eastAsiaTheme="minorHAnsi" w:hAnsiTheme="minorHAnsi" w:cstheme="minorBidi"/>
          <w:szCs w:val="22"/>
        </w:rPr>
        <w:t>.</w:t>
      </w:r>
      <w:r>
        <w:rPr>
          <w:rFonts w:asciiTheme="minorHAnsi" w:eastAsiaTheme="minorHAnsi" w:hAnsiTheme="minorHAnsi" w:cstheme="minorBidi"/>
          <w:szCs w:val="22"/>
        </w:rPr>
        <w:br/>
        <w:t>D</w:t>
      </w:r>
      <w:r w:rsidRPr="00A27961">
        <w:rPr>
          <w:rFonts w:asciiTheme="minorHAnsi" w:eastAsiaTheme="minorHAnsi" w:hAnsiTheme="minorHAnsi" w:cstheme="minorBidi"/>
          <w:szCs w:val="22"/>
        </w:rPr>
        <w:t>es mesures de dispersion avec des aides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27961">
        <w:rPr>
          <w:rFonts w:asciiTheme="minorHAnsi" w:eastAsiaTheme="minorHAnsi" w:hAnsiTheme="minorHAnsi" w:cstheme="minorBidi"/>
          <w:szCs w:val="22"/>
        </w:rPr>
        <w:t>telles que des marquages, des rubans ou des barrières physiques</w:t>
      </w:r>
      <w:r w:rsidR="00213CA9">
        <w:rPr>
          <w:rFonts w:asciiTheme="minorHAnsi" w:eastAsiaTheme="minorHAnsi" w:hAnsiTheme="minorHAnsi" w:cstheme="minorBidi"/>
          <w:szCs w:val="22"/>
        </w:rPr>
        <w:t xml:space="preserve"> </w:t>
      </w:r>
      <w:r w:rsidRPr="00A27961">
        <w:rPr>
          <w:rFonts w:asciiTheme="minorHAnsi" w:eastAsiaTheme="minorHAnsi" w:hAnsiTheme="minorHAnsi" w:cstheme="minorBidi"/>
          <w:szCs w:val="22"/>
        </w:rPr>
        <w:t>sont organisées par l</w:t>
      </w:r>
      <w:r>
        <w:rPr>
          <w:rFonts w:asciiTheme="minorHAnsi" w:eastAsiaTheme="minorHAnsi" w:hAnsiTheme="minorHAnsi" w:cstheme="minorBidi"/>
          <w:szCs w:val="22"/>
        </w:rPr>
        <w:t>a LH.</w:t>
      </w:r>
    </w:p>
    <w:p w:rsidR="00A27961" w:rsidRPr="00A27961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br/>
      </w:r>
      <w:r w:rsidRPr="00A27961">
        <w:rPr>
          <w:rFonts w:asciiTheme="minorHAnsi" w:eastAsiaTheme="minorHAnsi" w:hAnsiTheme="minorHAnsi" w:cstheme="minorBidi"/>
          <w:szCs w:val="22"/>
        </w:rPr>
        <w:t>Le contrôle des entrées et sorties s’effectue dans le respect de la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27961">
        <w:rPr>
          <w:rFonts w:asciiTheme="minorHAnsi" w:eastAsiaTheme="minorHAnsi" w:hAnsiTheme="minorHAnsi" w:cstheme="minorBidi"/>
          <w:szCs w:val="22"/>
        </w:rPr>
        <w:t>distanciation sociale et avec le moins de contacts physiques</w:t>
      </w:r>
      <w:r w:rsidR="00B526A9">
        <w:rPr>
          <w:rFonts w:asciiTheme="minorHAnsi" w:eastAsiaTheme="minorHAnsi" w:hAnsiTheme="minorHAnsi" w:cstheme="minorBidi"/>
          <w:szCs w:val="22"/>
        </w:rPr>
        <w:t xml:space="preserve"> </w:t>
      </w:r>
      <w:r w:rsidRPr="00A27961">
        <w:rPr>
          <w:rFonts w:asciiTheme="minorHAnsi" w:eastAsiaTheme="minorHAnsi" w:hAnsiTheme="minorHAnsi" w:cstheme="minorBidi"/>
          <w:szCs w:val="22"/>
        </w:rPr>
        <w:t>possibles : pas d’échange de carte entre personnel, manipulation</w:t>
      </w:r>
    </w:p>
    <w:p w:rsidR="00A27961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proofErr w:type="gramStart"/>
      <w:r w:rsidRPr="00A27961">
        <w:rPr>
          <w:rFonts w:asciiTheme="minorHAnsi" w:eastAsiaTheme="minorHAnsi" w:hAnsiTheme="minorHAnsi" w:cstheme="minorBidi"/>
          <w:szCs w:val="22"/>
        </w:rPr>
        <w:t>des</w:t>
      </w:r>
      <w:proofErr w:type="gramEnd"/>
      <w:r w:rsidRPr="00A27961">
        <w:rPr>
          <w:rFonts w:asciiTheme="minorHAnsi" w:eastAsiaTheme="minorHAnsi" w:hAnsiTheme="minorHAnsi" w:cstheme="minorBidi"/>
          <w:szCs w:val="22"/>
        </w:rPr>
        <w:t xml:space="preserve"> documents uniquement par le visiteur,…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br/>
      </w:r>
      <w:r w:rsidRPr="00213CA9">
        <w:rPr>
          <w:rFonts w:asciiTheme="minorHAnsi" w:eastAsiaTheme="minorHAnsi" w:hAnsiTheme="minorHAnsi" w:cstheme="minorBidi"/>
          <w:szCs w:val="22"/>
        </w:rPr>
        <w:t>Lavez-vous les mains avant de quitter le quartier.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Eviter le covoiturage.</w:t>
      </w:r>
    </w:p>
    <w:p w:rsidR="00213CA9" w:rsidRPr="00A27961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A l’arrivée à la maison ou aux logements : se laver les mains.</w:t>
      </w:r>
    </w:p>
    <w:p w:rsidR="00B526A9" w:rsidRDefault="00B526A9" w:rsidP="00A27961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</w:p>
    <w:p w:rsidR="00B526A9" w:rsidRPr="00B526A9" w:rsidRDefault="00B526A9" w:rsidP="00B526A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B526A9">
        <w:rPr>
          <w:rFonts w:asciiTheme="minorHAnsi" w:eastAsiaTheme="minorHAnsi" w:hAnsiTheme="minorHAnsi" w:cstheme="minorBidi"/>
          <w:szCs w:val="22"/>
          <w:u w:val="single"/>
        </w:rPr>
        <w:t>Ascenseur</w:t>
      </w:r>
    </w:p>
    <w:p w:rsidR="00A27961" w:rsidRPr="00B526A9" w:rsidRDefault="00A27961" w:rsidP="00B526A9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Évitez l'utilisation des ascenseurs.</w:t>
      </w:r>
    </w:p>
    <w:p w:rsidR="00B526A9" w:rsidRDefault="00A27961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27961">
        <w:rPr>
          <w:rFonts w:asciiTheme="minorHAnsi" w:eastAsiaTheme="minorHAnsi" w:hAnsiTheme="minorHAnsi" w:cstheme="minorBidi"/>
          <w:szCs w:val="22"/>
        </w:rPr>
        <w:t xml:space="preserve">Si cela n'est pas possible, une seule personne </w:t>
      </w:r>
      <w:r w:rsidR="00B526A9">
        <w:rPr>
          <w:rFonts w:asciiTheme="minorHAnsi" w:eastAsiaTheme="minorHAnsi" w:hAnsiTheme="minorHAnsi" w:cstheme="minorBidi"/>
          <w:szCs w:val="22"/>
        </w:rPr>
        <w:t xml:space="preserve">à la fois </w:t>
      </w:r>
      <w:r w:rsidRPr="00A27961">
        <w:rPr>
          <w:rFonts w:asciiTheme="minorHAnsi" w:eastAsiaTheme="minorHAnsi" w:hAnsiTheme="minorHAnsi" w:cstheme="minorBidi"/>
          <w:szCs w:val="22"/>
        </w:rPr>
        <w:t xml:space="preserve">dans l’ascenseur. </w:t>
      </w:r>
    </w:p>
    <w:p w:rsid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B526A9" w:rsidRPr="00B526A9" w:rsidRDefault="00B526A9" w:rsidP="00B526A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B526A9">
        <w:rPr>
          <w:rFonts w:asciiTheme="minorHAnsi" w:eastAsiaTheme="minorHAnsi" w:hAnsiTheme="minorHAnsi" w:cstheme="minorBidi"/>
          <w:szCs w:val="22"/>
          <w:u w:val="single"/>
        </w:rPr>
        <w:t>Vestiaires</w:t>
      </w:r>
    </w:p>
    <w:p w:rsidR="00B526A9" w:rsidRPr="00B526A9" w:rsidRDefault="00B526A9" w:rsidP="00B526A9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Respectez la distanciation sociale, même lorsque vous entrez et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sortez de la pièce.</w:t>
      </w:r>
    </w:p>
    <w:p w:rsidR="00B526A9" w:rsidRDefault="00B526A9" w:rsidP="00B526A9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Le nombre de personnes présentes en même temps dans les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vestiaires est limité par un affichage ou par le nombre d’armoires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disponibles.</w:t>
      </w:r>
    </w:p>
    <w:p w:rsidR="00B526A9" w:rsidRDefault="00B526A9" w:rsidP="00B526A9">
      <w:pPr>
        <w:pStyle w:val="ListParagraph"/>
        <w:autoSpaceDE w:val="0"/>
        <w:autoSpaceDN w:val="0"/>
        <w:adjustRightInd w:val="0"/>
        <w:ind w:left="0"/>
        <w:rPr>
          <w:rFonts w:asciiTheme="minorHAnsi" w:eastAsiaTheme="minorHAnsi" w:hAnsiTheme="minorHAnsi" w:cstheme="minorBidi"/>
          <w:szCs w:val="22"/>
        </w:rPr>
      </w:pPr>
    </w:p>
    <w:p w:rsidR="00B526A9" w:rsidRPr="00B526A9" w:rsidRDefault="00B526A9" w:rsidP="00B526A9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t>Il ne faut pas oublier d’</w:t>
      </w:r>
      <w:r w:rsidRPr="00B526A9">
        <w:rPr>
          <w:rFonts w:asciiTheme="minorHAnsi" w:eastAsiaTheme="minorHAnsi" w:hAnsiTheme="minorHAnsi" w:cstheme="minorBidi"/>
          <w:szCs w:val="22"/>
        </w:rPr>
        <w:t>organise</w:t>
      </w:r>
      <w:r>
        <w:rPr>
          <w:rFonts w:asciiTheme="minorHAnsi" w:eastAsiaTheme="minorHAnsi" w:hAnsiTheme="minorHAnsi" w:cstheme="minorBidi"/>
          <w:szCs w:val="22"/>
        </w:rPr>
        <w:t>r</w:t>
      </w:r>
      <w:r w:rsidRPr="00B526A9">
        <w:rPr>
          <w:rFonts w:asciiTheme="minorHAnsi" w:eastAsiaTheme="minorHAnsi" w:hAnsiTheme="minorHAnsi" w:cstheme="minorBidi"/>
          <w:szCs w:val="22"/>
        </w:rPr>
        <w:t xml:space="preserve"> l’aération et le nettoyage réguliers des vestiaires,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et dans tous les cas entre les périodes de travail et à la fin ou au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début de chaque journée de travail.</w:t>
      </w:r>
    </w:p>
    <w:p w:rsidR="00B526A9" w:rsidRDefault="00B526A9" w:rsidP="00B526A9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Lavez-vous les mains avant et après l'utilisation du vestiaire.</w:t>
      </w:r>
    </w:p>
    <w:p w:rsidR="00B526A9" w:rsidRDefault="00B526A9" w:rsidP="00B526A9">
      <w:pPr>
        <w:pStyle w:val="ListParagraph"/>
        <w:autoSpaceDE w:val="0"/>
        <w:autoSpaceDN w:val="0"/>
        <w:adjustRightInd w:val="0"/>
        <w:ind w:left="0"/>
        <w:jc w:val="center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noProof/>
          <w:szCs w:val="22"/>
          <w:lang w:eastAsia="fr-BE"/>
        </w:rPr>
        <w:drawing>
          <wp:inline distT="0" distB="0" distL="0" distR="0">
            <wp:extent cx="2677160" cy="124968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A9" w:rsidRDefault="00B526A9" w:rsidP="00B526A9">
      <w:pPr>
        <w:pStyle w:val="ListParagraph"/>
        <w:autoSpaceDE w:val="0"/>
        <w:autoSpaceDN w:val="0"/>
        <w:adjustRightInd w:val="0"/>
        <w:ind w:left="0"/>
        <w:jc w:val="center"/>
        <w:rPr>
          <w:rFonts w:asciiTheme="minorHAnsi" w:eastAsiaTheme="minorHAnsi" w:hAnsiTheme="minorHAnsi" w:cstheme="minorBidi"/>
          <w:szCs w:val="22"/>
        </w:rPr>
      </w:pPr>
    </w:p>
    <w:p w:rsidR="00B526A9" w:rsidRPr="00B526A9" w:rsidRDefault="00B526A9" w:rsidP="00B526A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B526A9">
        <w:rPr>
          <w:rFonts w:asciiTheme="minorHAnsi" w:eastAsiaTheme="minorHAnsi" w:hAnsiTheme="minorHAnsi" w:cstheme="minorBidi"/>
          <w:szCs w:val="22"/>
          <w:u w:val="single"/>
        </w:rPr>
        <w:t>Réunions et rassemblements</w:t>
      </w:r>
    </w:p>
    <w:p w:rsidR="00B526A9" w:rsidRPr="00B526A9" w:rsidRDefault="00B526A9" w:rsidP="00B526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Des alternatives aux rassemblements, telles que des réunions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de travail sans utilité de présence physique sont organisées en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utilisant des outils et des moyens de communication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numériques.</w:t>
      </w: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Si une réunion avec présence physique est quand même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nécessaire, appliquez les principes de la distanciation sociale :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uniquement les personnes nécessaires et gardez vos distances.</w:t>
      </w: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213CA9" w:rsidRPr="00213CA9" w:rsidRDefault="00213CA9" w:rsidP="00213CA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213CA9">
        <w:rPr>
          <w:rFonts w:asciiTheme="minorHAnsi" w:eastAsiaTheme="minorHAnsi" w:hAnsiTheme="minorHAnsi" w:cstheme="minorBidi"/>
          <w:szCs w:val="22"/>
          <w:u w:val="single"/>
        </w:rPr>
        <w:t>INSTALLATIONS SANITAIRES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a. Toilettes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 xml:space="preserve">- </w:t>
      </w:r>
      <w:proofErr w:type="spellStart"/>
      <w:r w:rsidRPr="00213CA9">
        <w:rPr>
          <w:rFonts w:asciiTheme="minorHAnsi" w:eastAsiaTheme="minorHAnsi" w:hAnsiTheme="minorHAnsi" w:cstheme="minorBidi"/>
          <w:szCs w:val="22"/>
        </w:rPr>
        <w:t>Lavez</w:t>
      </w:r>
      <w:proofErr w:type="spellEnd"/>
      <w:r w:rsidRPr="00213CA9">
        <w:rPr>
          <w:rFonts w:asciiTheme="minorHAnsi" w:eastAsiaTheme="minorHAnsi" w:hAnsiTheme="minorHAnsi" w:cstheme="minorBidi"/>
          <w:szCs w:val="22"/>
        </w:rPr>
        <w:t>-vous les mains avant et après l'utilisation des toilettes.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Respectez au maximum la distanciation sociale.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Des mesures sont mises en place afin de limiter le nombre de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personnes présentes dans la zone des toilettes en même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temps, en laissant suffisamment d'espace entre les urinoirs qui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peuvent être utilisés.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Ne faites pas la file dans la zone des toilettes lorsque celle-ci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est encombrée mais bien à l'extérieur.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Des lingettes en papier pour se sécher les mains sont fournies et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réapprovisionnées régulièrement.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L’utilisation de sèche-mains électriques ou de serviettes textiles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est interdite.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Du savon liquide, de préférence dans des distributeurs qui ne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doivent pas être touchés, est mis à disposition et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réapprovisionné régulièrement.</w:t>
      </w:r>
      <w:r>
        <w:rPr>
          <w:rFonts w:asciiTheme="minorHAnsi" w:eastAsiaTheme="minorHAnsi" w:hAnsiTheme="minorHAnsi" w:cstheme="minorBidi"/>
          <w:szCs w:val="22"/>
        </w:rPr>
        <w:br/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b. Douches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Respectez la distanciation sociale.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Favorisez les douches individuelles.</w:t>
      </w:r>
    </w:p>
    <w:p w:rsidR="00213CA9" w:rsidRPr="00213CA9" w:rsidRDefault="00213CA9" w:rsidP="00213CA9">
      <w:p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</w:rPr>
      </w:pP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c. Entretien</w:t>
      </w: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- La firme de nettoyage nettoie les installations sanitaires 2x par jour.</w:t>
      </w: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213CA9" w:rsidRPr="00213CA9" w:rsidRDefault="00213CA9" w:rsidP="00213CA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213CA9">
        <w:rPr>
          <w:rFonts w:asciiTheme="minorHAnsi" w:eastAsiaTheme="minorHAnsi" w:hAnsiTheme="minorHAnsi" w:cstheme="minorBidi"/>
          <w:szCs w:val="22"/>
          <w:u w:val="single"/>
        </w:rPr>
        <w:t>CIRCULATION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a. Gardez une distance suffisante et respectez la distanciation sociale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dans toute la mesure du possible lors de vos déplacements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 xml:space="preserve">(couloirs, escaliers, passages de </w:t>
      </w:r>
      <w:proofErr w:type="gramStart"/>
      <w:r w:rsidRPr="00213CA9">
        <w:rPr>
          <w:rFonts w:asciiTheme="minorHAnsi" w:eastAsiaTheme="minorHAnsi" w:hAnsiTheme="minorHAnsi" w:cstheme="minorBidi"/>
          <w:szCs w:val="22"/>
        </w:rPr>
        <w:t>portes,…</w:t>
      </w:r>
      <w:proofErr w:type="gramEnd"/>
      <w:r w:rsidRPr="00213CA9">
        <w:rPr>
          <w:rFonts w:asciiTheme="minorHAnsi" w:eastAsiaTheme="minorHAnsi" w:hAnsiTheme="minorHAnsi" w:cstheme="minorBidi"/>
          <w:szCs w:val="22"/>
        </w:rPr>
        <w:t>).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Gardez votre droite !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b. Si nécessaires, des marquages, des rubans ou des séparations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physiques pour indiquer les itinéraires et les mesures le plus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 xml:space="preserve">clairement possible sont mis en place, tant pour le </w:t>
      </w:r>
      <w:r>
        <w:rPr>
          <w:rFonts w:asciiTheme="minorHAnsi" w:eastAsiaTheme="minorHAnsi" w:hAnsiTheme="minorHAnsi" w:cstheme="minorBidi"/>
          <w:szCs w:val="22"/>
        </w:rPr>
        <w:t xml:space="preserve">Pers </w:t>
      </w:r>
      <w:r w:rsidRPr="00213CA9">
        <w:rPr>
          <w:rFonts w:asciiTheme="minorHAnsi" w:eastAsiaTheme="minorHAnsi" w:hAnsiTheme="minorHAnsi" w:cstheme="minorBidi"/>
          <w:szCs w:val="22"/>
        </w:rPr>
        <w:t>que pour les autres visiteurs, ...</w:t>
      </w: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c. Les portes qui ne doivent pas être fermées pour des raisons de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sécurité restent ouvertes autant que possible pour éviter les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contacts superflus et ventiler les locaux.</w:t>
      </w: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213CA9" w:rsidRPr="00213CA9" w:rsidRDefault="00213CA9" w:rsidP="00213CA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213CA9">
        <w:rPr>
          <w:rFonts w:asciiTheme="minorHAnsi" w:eastAsiaTheme="minorHAnsi" w:hAnsiTheme="minorHAnsi" w:cstheme="minorBidi"/>
          <w:szCs w:val="22"/>
          <w:u w:val="single"/>
        </w:rPr>
        <w:lastRenderedPageBreak/>
        <w:t>REGLES POUR LES EXTERNES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 xml:space="preserve">a. Les visiteurs </w:t>
      </w:r>
      <w:r>
        <w:rPr>
          <w:rFonts w:asciiTheme="minorHAnsi" w:eastAsiaTheme="minorHAnsi" w:hAnsiTheme="minorHAnsi" w:cstheme="minorBidi"/>
          <w:szCs w:val="22"/>
        </w:rPr>
        <w:t xml:space="preserve">sont informés </w:t>
      </w:r>
      <w:r w:rsidRPr="00213CA9">
        <w:rPr>
          <w:rFonts w:asciiTheme="minorHAnsi" w:eastAsiaTheme="minorHAnsi" w:hAnsiTheme="minorHAnsi" w:cstheme="minorBidi"/>
          <w:szCs w:val="22"/>
        </w:rPr>
        <w:t>des procédures en vigueur</w:t>
      </w:r>
      <w:r>
        <w:rPr>
          <w:rFonts w:asciiTheme="minorHAnsi" w:eastAsiaTheme="minorHAnsi" w:hAnsiTheme="minorHAnsi" w:cstheme="minorBidi"/>
          <w:szCs w:val="22"/>
        </w:rPr>
        <w:t xml:space="preserve"> dès leur arrivée</w:t>
      </w:r>
      <w:r w:rsidRPr="00213CA9">
        <w:rPr>
          <w:rFonts w:asciiTheme="minorHAnsi" w:eastAsiaTheme="minorHAnsi" w:hAnsiTheme="minorHAnsi" w:cstheme="minorBidi"/>
          <w:szCs w:val="22"/>
        </w:rPr>
        <w:t>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b. Limitez le nombre de visiteurs externes ou participants à des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réunions au strict minimum.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c. Des affiches reprenant les règles applicables aux personnes</w:t>
      </w:r>
      <w:r w:rsidR="00A91D01"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externes sont placées à l’endroit où ils entrent dans le quartier. Si</w:t>
      </w:r>
      <w:r w:rsidR="00A91D01"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possible, les visiteurs sont informés à l'avance des directives en</w:t>
      </w:r>
      <w:r w:rsidR="00A91D01"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vigueur.</w:t>
      </w:r>
    </w:p>
    <w:p w:rsidR="00213CA9" w:rsidRPr="00213CA9" w:rsidRDefault="00213CA9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213CA9">
        <w:rPr>
          <w:rFonts w:asciiTheme="minorHAnsi" w:eastAsiaTheme="minorHAnsi" w:hAnsiTheme="minorHAnsi" w:cstheme="minorBidi"/>
          <w:szCs w:val="22"/>
        </w:rPr>
        <w:t>d. Le respect des règles internes mises en place dans les Quartiers sont</w:t>
      </w:r>
      <w:r w:rsidR="00A91D01"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obligatoires pour toutes personnes externes (visiteurs, travailleurs</w:t>
      </w:r>
      <w:r w:rsidR="00A91D01"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 xml:space="preserve">satellitaires, </w:t>
      </w:r>
      <w:proofErr w:type="gramStart"/>
      <w:r w:rsidRPr="00213CA9">
        <w:rPr>
          <w:rFonts w:asciiTheme="minorHAnsi" w:eastAsiaTheme="minorHAnsi" w:hAnsiTheme="minorHAnsi" w:cstheme="minorBidi"/>
          <w:szCs w:val="22"/>
        </w:rPr>
        <w:t>firmes,…</w:t>
      </w:r>
      <w:proofErr w:type="gramEnd"/>
      <w:r w:rsidRPr="00213CA9">
        <w:rPr>
          <w:rFonts w:asciiTheme="minorHAnsi" w:eastAsiaTheme="minorHAnsi" w:hAnsiTheme="minorHAnsi" w:cstheme="minorBidi"/>
          <w:szCs w:val="22"/>
        </w:rPr>
        <w:t>).</w:t>
      </w:r>
    </w:p>
    <w:p w:rsidR="00213CA9" w:rsidRPr="00213CA9" w:rsidRDefault="00A91D01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t>e</w:t>
      </w:r>
      <w:r w:rsidR="00213CA9" w:rsidRPr="00213CA9">
        <w:rPr>
          <w:rFonts w:asciiTheme="minorHAnsi" w:eastAsiaTheme="minorHAnsi" w:hAnsiTheme="minorHAnsi" w:cstheme="minorBidi"/>
          <w:szCs w:val="22"/>
        </w:rPr>
        <w:t>. Si possible, accueillez les externes dans une salle séparée, et limitez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="00213CA9" w:rsidRPr="00213CA9">
        <w:rPr>
          <w:rFonts w:asciiTheme="minorHAnsi" w:eastAsiaTheme="minorHAnsi" w:hAnsiTheme="minorHAnsi" w:cstheme="minorBidi"/>
          <w:szCs w:val="22"/>
        </w:rPr>
        <w:t>le nombre de personnes présentes au strict minimum.</w:t>
      </w:r>
    </w:p>
    <w:p w:rsidR="00213CA9" w:rsidRPr="00213CA9" w:rsidRDefault="00A91D01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t>f</w:t>
      </w:r>
      <w:r w:rsidR="00213CA9" w:rsidRPr="00213CA9">
        <w:rPr>
          <w:rFonts w:asciiTheme="minorHAnsi" w:eastAsiaTheme="minorHAnsi" w:hAnsiTheme="minorHAnsi" w:cstheme="minorBidi"/>
          <w:szCs w:val="22"/>
        </w:rPr>
        <w:t>. Les fournisseurs effectuent leurs livraisons en ayant le moins de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="00213CA9" w:rsidRPr="00213CA9">
        <w:rPr>
          <w:rFonts w:asciiTheme="minorHAnsi" w:eastAsiaTheme="minorHAnsi" w:hAnsiTheme="minorHAnsi" w:cstheme="minorBidi"/>
          <w:szCs w:val="22"/>
        </w:rPr>
        <w:t>contacts physiques possibles avec d'autres personnes (pas de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="00213CA9" w:rsidRPr="00213CA9">
        <w:rPr>
          <w:rFonts w:asciiTheme="minorHAnsi" w:eastAsiaTheme="minorHAnsi" w:hAnsiTheme="minorHAnsi" w:cstheme="minorBidi"/>
          <w:szCs w:val="22"/>
        </w:rPr>
        <w:t xml:space="preserve">signature, de documents de livraison, de réception, </w:t>
      </w:r>
      <w:proofErr w:type="gramStart"/>
      <w:r w:rsidR="00213CA9" w:rsidRPr="00213CA9">
        <w:rPr>
          <w:rFonts w:asciiTheme="minorHAnsi" w:eastAsiaTheme="minorHAnsi" w:hAnsiTheme="minorHAnsi" w:cstheme="minorBidi"/>
          <w:szCs w:val="22"/>
        </w:rPr>
        <w:t>d'</w:t>
      </w:r>
      <w:proofErr w:type="spellStart"/>
      <w:r w:rsidR="00213CA9" w:rsidRPr="00213CA9">
        <w:rPr>
          <w:rFonts w:asciiTheme="minorHAnsi" w:eastAsiaTheme="minorHAnsi" w:hAnsiTheme="minorHAnsi" w:cstheme="minorBidi"/>
          <w:szCs w:val="22"/>
        </w:rPr>
        <w:t>expédition,etc</w:t>
      </w:r>
      <w:proofErr w:type="spellEnd"/>
      <w:r w:rsidR="00213CA9" w:rsidRPr="00213CA9">
        <w:rPr>
          <w:rFonts w:asciiTheme="minorHAnsi" w:eastAsiaTheme="minorHAnsi" w:hAnsiTheme="minorHAnsi" w:cstheme="minorBidi"/>
          <w:szCs w:val="22"/>
        </w:rPr>
        <w:t>.</w:t>
      </w:r>
      <w:proofErr w:type="gramEnd"/>
      <w:r w:rsidR="00213CA9" w:rsidRPr="00213CA9">
        <w:rPr>
          <w:rFonts w:asciiTheme="minorHAnsi" w:eastAsiaTheme="minorHAnsi" w:hAnsiTheme="minorHAnsi" w:cstheme="minorBidi"/>
          <w:szCs w:val="22"/>
        </w:rPr>
        <w:t>).</w:t>
      </w:r>
    </w:p>
    <w:p w:rsidR="00213CA9" w:rsidRDefault="00A91D01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t>g</w:t>
      </w:r>
      <w:r w:rsidR="00213CA9" w:rsidRPr="00213CA9">
        <w:rPr>
          <w:rFonts w:asciiTheme="minorHAnsi" w:eastAsiaTheme="minorHAnsi" w:hAnsiTheme="minorHAnsi" w:cstheme="minorBidi"/>
          <w:szCs w:val="22"/>
        </w:rPr>
        <w:t>. Utilisez votre propre équipement de travail et votre propre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="00213CA9" w:rsidRPr="00213CA9">
        <w:rPr>
          <w:rFonts w:asciiTheme="minorHAnsi" w:eastAsiaTheme="minorHAnsi" w:hAnsiTheme="minorHAnsi" w:cstheme="minorBidi"/>
          <w:szCs w:val="22"/>
        </w:rPr>
        <w:t>équipement de protection et non ceux de visiteurs externes ou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="00213CA9" w:rsidRPr="00213CA9">
        <w:rPr>
          <w:rFonts w:asciiTheme="minorHAnsi" w:eastAsiaTheme="minorHAnsi" w:hAnsiTheme="minorHAnsi" w:cstheme="minorBidi"/>
          <w:szCs w:val="22"/>
        </w:rPr>
        <w:t>autres travailleurs.</w:t>
      </w:r>
    </w:p>
    <w:p w:rsidR="00A91D01" w:rsidRDefault="00A91D01" w:rsidP="00213CA9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</w:p>
    <w:p w:rsidR="00A91D01" w:rsidRPr="00A91D01" w:rsidRDefault="00A91D01" w:rsidP="00A91D01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A91D01">
        <w:rPr>
          <w:rFonts w:asciiTheme="minorHAnsi" w:eastAsiaTheme="minorHAnsi" w:hAnsiTheme="minorHAnsi" w:cstheme="minorBidi"/>
          <w:szCs w:val="22"/>
          <w:u w:val="single"/>
        </w:rPr>
        <w:t>TRAVAILLER A DOMICILE</w:t>
      </w:r>
    </w:p>
    <w:p w:rsidR="00A91D01" w:rsidRPr="00A91D01" w:rsidRDefault="00A91D01" w:rsidP="00A91D01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>a. Des directives précises avec les accords sur les heures de travail,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>heures de disponibilités, tâches, procédures administratives sont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>mises en place par les chefs de service dans le respect de la</w:t>
      </w:r>
    </w:p>
    <w:p w:rsidR="00A91D01" w:rsidRPr="00A91D01" w:rsidRDefault="00A91D01" w:rsidP="00A91D01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proofErr w:type="gramStart"/>
      <w:r w:rsidRPr="00A91D01">
        <w:rPr>
          <w:rFonts w:asciiTheme="minorHAnsi" w:eastAsiaTheme="minorHAnsi" w:hAnsiTheme="minorHAnsi" w:cstheme="minorBidi"/>
          <w:szCs w:val="22"/>
        </w:rPr>
        <w:t>directive</w:t>
      </w:r>
      <w:proofErr w:type="gramEnd"/>
      <w:r w:rsidRPr="00A91D01">
        <w:rPr>
          <w:rFonts w:asciiTheme="minorHAnsi" w:eastAsiaTheme="minorHAnsi" w:hAnsiTheme="minorHAnsi" w:cstheme="minorBidi"/>
          <w:szCs w:val="22"/>
        </w:rPr>
        <w:t xml:space="preserve"> reprise dans le règlement (DGHR-REG-TRAVARB-001/002).</w:t>
      </w:r>
    </w:p>
    <w:p w:rsidR="00A91D01" w:rsidRPr="00A91D01" w:rsidRDefault="00A91D01" w:rsidP="00A91D01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>b. Pensez à vous installer d’une manière ergonomique avec un bon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>éclairage, ainsi qu'un poste de travail bien agencé avec une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>chaise et une table bien ajustées.</w:t>
      </w:r>
    </w:p>
    <w:p w:rsidR="00A91D01" w:rsidRPr="00213CA9" w:rsidRDefault="00A91D01" w:rsidP="00A91D01">
      <w:pPr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>c. Des recours et aides sont mis en place pour soutenir le personnel en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>ce qui concerne les aspects bien-être liés au travail à domicile, y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>compris les aspects psychosociaux liés au travail</w:t>
      </w:r>
      <w:r>
        <w:rPr>
          <w:rFonts w:asciiTheme="minorHAnsi" w:eastAsiaTheme="minorHAnsi" w:hAnsiTheme="minorHAnsi" w:cstheme="minorBidi"/>
          <w:szCs w:val="22"/>
        </w:rPr>
        <w:t>.</w:t>
      </w:r>
    </w:p>
    <w:p w:rsidR="00B526A9" w:rsidRDefault="00A91D01" w:rsidP="00B526A9">
      <w:pPr>
        <w:pStyle w:val="ListParagraph"/>
        <w:autoSpaceDE w:val="0"/>
        <w:autoSpaceDN w:val="0"/>
        <w:adjustRightInd w:val="0"/>
        <w:ind w:left="0"/>
        <w:jc w:val="center"/>
        <w:rPr>
          <w:rFonts w:asciiTheme="minorHAnsi" w:eastAsiaTheme="minorHAnsi" w:hAnsiTheme="minorHAnsi" w:cstheme="minorBidi"/>
          <w:noProof/>
          <w:szCs w:val="22"/>
          <w:lang w:eastAsia="fr-BE"/>
        </w:rPr>
      </w:pPr>
      <w:r>
        <w:rPr>
          <w:rFonts w:asciiTheme="minorHAnsi" w:eastAsiaTheme="minorHAnsi" w:hAnsiTheme="minorHAnsi" w:cstheme="minorBidi"/>
          <w:noProof/>
          <w:szCs w:val="22"/>
          <w:lang w:eastAsia="fr-BE"/>
        </w:rPr>
        <w:br/>
      </w:r>
      <w:r>
        <w:rPr>
          <w:rFonts w:asciiTheme="minorHAnsi" w:eastAsiaTheme="minorHAnsi" w:hAnsiTheme="minorHAnsi" w:cstheme="minorBidi"/>
          <w:noProof/>
          <w:szCs w:val="22"/>
          <w:lang w:eastAsia="fr-BE"/>
        </w:rPr>
        <w:drawing>
          <wp:inline distT="0" distB="0" distL="0" distR="0">
            <wp:extent cx="3769995" cy="1918896"/>
            <wp:effectExtent l="0" t="0" r="190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etravai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950" cy="19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01" w:rsidRDefault="00A91D01" w:rsidP="00B526A9">
      <w:pPr>
        <w:pStyle w:val="ListParagraph"/>
        <w:autoSpaceDE w:val="0"/>
        <w:autoSpaceDN w:val="0"/>
        <w:adjustRightInd w:val="0"/>
        <w:ind w:left="0"/>
        <w:jc w:val="center"/>
        <w:rPr>
          <w:rFonts w:asciiTheme="minorHAnsi" w:eastAsiaTheme="minorHAnsi" w:hAnsiTheme="minorHAnsi" w:cstheme="minorBidi"/>
          <w:noProof/>
          <w:szCs w:val="22"/>
          <w:lang w:eastAsia="fr-BE"/>
        </w:rPr>
      </w:pPr>
    </w:p>
    <w:p w:rsidR="00A91D01" w:rsidRPr="00B526A9" w:rsidRDefault="00A91D01" w:rsidP="00B526A9">
      <w:pPr>
        <w:pStyle w:val="ListParagraph"/>
        <w:autoSpaceDE w:val="0"/>
        <w:autoSpaceDN w:val="0"/>
        <w:adjustRightInd w:val="0"/>
        <w:ind w:left="0"/>
        <w:jc w:val="center"/>
        <w:rPr>
          <w:rFonts w:asciiTheme="minorHAnsi" w:eastAsiaTheme="minorHAnsi" w:hAnsiTheme="minorHAnsi" w:cstheme="minorBidi"/>
          <w:szCs w:val="22"/>
        </w:rPr>
      </w:pPr>
    </w:p>
    <w:p w:rsidR="00B526A9" w:rsidRPr="00B526A9" w:rsidRDefault="00B526A9" w:rsidP="00B526A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Theme="minorHAnsi" w:eastAsiaTheme="minorHAnsi" w:hAnsiTheme="minorHAnsi" w:cstheme="minorBidi"/>
          <w:szCs w:val="22"/>
          <w:u w:val="single"/>
        </w:rPr>
      </w:pPr>
      <w:r w:rsidRPr="00B526A9">
        <w:rPr>
          <w:rFonts w:asciiTheme="minorHAnsi" w:eastAsiaTheme="minorHAnsi" w:hAnsiTheme="minorHAnsi" w:cstheme="minorBidi"/>
          <w:szCs w:val="22"/>
          <w:u w:val="single"/>
        </w:rPr>
        <w:t>Divers</w:t>
      </w:r>
    </w:p>
    <w:p w:rsidR="00213CA9" w:rsidRPr="00213CA9" w:rsidRDefault="00B526A9" w:rsidP="00213CA9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B526A9">
        <w:rPr>
          <w:rFonts w:asciiTheme="minorHAnsi" w:eastAsiaTheme="minorHAnsi" w:hAnsiTheme="minorHAnsi" w:cstheme="minorBidi"/>
          <w:szCs w:val="22"/>
        </w:rPr>
        <w:t>Pas de salutations impliquant un contact : il existe de nombreuses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alternatives à une poignée de main ou à un baiser. (Le salut, le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B526A9">
        <w:rPr>
          <w:rFonts w:asciiTheme="minorHAnsi" w:eastAsiaTheme="minorHAnsi" w:hAnsiTheme="minorHAnsi" w:cstheme="minorBidi"/>
          <w:szCs w:val="22"/>
        </w:rPr>
        <w:t>signe de la main, le signe de la tête, le verbal uniquement)</w:t>
      </w:r>
      <w:r>
        <w:rPr>
          <w:rFonts w:asciiTheme="minorHAnsi" w:eastAsiaTheme="minorHAnsi" w:hAnsiTheme="minorHAnsi" w:cstheme="minorBidi"/>
          <w:szCs w:val="22"/>
        </w:rPr>
        <w:t>.</w:t>
      </w:r>
      <w:r w:rsidRPr="00B526A9">
        <w:rPr>
          <w:rFonts w:asciiTheme="minorHAnsi" w:eastAsiaTheme="minorHAnsi" w:hAnsiTheme="minorHAnsi" w:cstheme="minorBidi"/>
          <w:szCs w:val="22"/>
        </w:rPr>
        <w:t xml:space="preserve"> </w:t>
      </w:r>
    </w:p>
    <w:p w:rsidR="00A91D01" w:rsidRDefault="00213CA9" w:rsidP="00A91D01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>
        <w:rPr>
          <w:rFonts w:asciiTheme="minorHAnsi" w:eastAsiaTheme="minorHAnsi" w:hAnsiTheme="minorHAnsi" w:cstheme="minorBidi"/>
          <w:szCs w:val="22"/>
        </w:rPr>
        <w:br/>
      </w:r>
      <w:r w:rsidRPr="00213CA9">
        <w:rPr>
          <w:rFonts w:asciiTheme="minorHAnsi" w:eastAsiaTheme="minorHAnsi" w:hAnsiTheme="minorHAnsi" w:cstheme="minorBidi"/>
          <w:szCs w:val="22"/>
        </w:rPr>
        <w:t xml:space="preserve">Les salles de sport et de fitness </w:t>
      </w:r>
      <w:r>
        <w:rPr>
          <w:rFonts w:asciiTheme="minorHAnsi" w:eastAsiaTheme="minorHAnsi" w:hAnsiTheme="minorHAnsi" w:cstheme="minorBidi"/>
          <w:szCs w:val="22"/>
        </w:rPr>
        <w:t xml:space="preserve">restent </w:t>
      </w:r>
      <w:r w:rsidRPr="00213CA9">
        <w:rPr>
          <w:rFonts w:asciiTheme="minorHAnsi" w:eastAsiaTheme="minorHAnsi" w:hAnsiTheme="minorHAnsi" w:cstheme="minorBidi"/>
          <w:szCs w:val="22"/>
        </w:rPr>
        <w:t>fermées.</w:t>
      </w:r>
    </w:p>
    <w:p w:rsidR="00A91D01" w:rsidRPr="00A91D01" w:rsidRDefault="00213CA9" w:rsidP="00A91D01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  <w:u w:val="single"/>
        </w:rPr>
      </w:pPr>
      <w:r w:rsidRPr="00213CA9">
        <w:rPr>
          <w:rFonts w:asciiTheme="minorHAnsi" w:eastAsiaTheme="minorHAnsi" w:hAnsiTheme="minorHAnsi" w:cstheme="minorBidi"/>
          <w:szCs w:val="22"/>
        </w:rPr>
        <w:t>La pratique du sport reste d’application mais à l’extérieur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uniquement et en groupes de quatre personnes maximum. Les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213CA9">
        <w:rPr>
          <w:rFonts w:asciiTheme="minorHAnsi" w:eastAsiaTheme="minorHAnsi" w:hAnsiTheme="minorHAnsi" w:cstheme="minorBidi"/>
          <w:szCs w:val="22"/>
        </w:rPr>
        <w:t>règles de distance doivent être respectées au maximum.</w:t>
      </w:r>
      <w:r w:rsidRPr="00B526A9">
        <w:rPr>
          <w:rFonts w:asciiTheme="minorHAnsi" w:eastAsiaTheme="minorHAnsi" w:hAnsiTheme="minorHAnsi" w:cstheme="minorBidi"/>
          <w:szCs w:val="22"/>
        </w:rPr>
        <w:t xml:space="preserve"> </w:t>
      </w:r>
      <w:r>
        <w:rPr>
          <w:rFonts w:asciiTheme="minorHAnsi" w:eastAsiaTheme="minorHAnsi" w:hAnsiTheme="minorHAnsi" w:cstheme="minorBidi"/>
          <w:szCs w:val="22"/>
        </w:rPr>
        <w:br/>
        <w:t>Cross : 10 mètres Vélo : 20 mètres</w:t>
      </w:r>
      <w:r w:rsidR="00A91D01">
        <w:rPr>
          <w:rFonts w:asciiTheme="minorHAnsi" w:eastAsiaTheme="minorHAnsi" w:hAnsiTheme="minorHAnsi" w:cstheme="minorBidi"/>
          <w:szCs w:val="22"/>
        </w:rPr>
        <w:br/>
      </w:r>
      <w:r w:rsidR="00A91D01">
        <w:rPr>
          <w:rFonts w:asciiTheme="minorHAnsi" w:eastAsiaTheme="minorHAnsi" w:hAnsiTheme="minorHAnsi" w:cstheme="minorBidi"/>
          <w:szCs w:val="22"/>
        </w:rPr>
        <w:br/>
      </w:r>
      <w:r w:rsidR="00A91D01" w:rsidRPr="00A91D01">
        <w:rPr>
          <w:rFonts w:asciiTheme="minorHAnsi" w:eastAsiaTheme="minorHAnsi" w:hAnsiTheme="minorHAnsi" w:cstheme="minorBidi"/>
          <w:szCs w:val="22"/>
          <w:u w:val="single"/>
        </w:rPr>
        <w:t>16. LIENS UTILES</w:t>
      </w:r>
    </w:p>
    <w:p w:rsidR="00A91D01" w:rsidRPr="00A91D01" w:rsidRDefault="00A91D01" w:rsidP="00A91D01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 xml:space="preserve">a. 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hyperlink r:id="rId11" w:history="1">
        <w:r w:rsidRPr="00A91D01">
          <w:rPr>
            <w:rStyle w:val="Hyperlink"/>
            <w:rFonts w:asciiTheme="minorHAnsi" w:eastAsiaTheme="minorHAnsi" w:hAnsiTheme="minorHAnsi" w:cstheme="minorBidi"/>
            <w:szCs w:val="22"/>
          </w:rPr>
          <w:t>https://www.info-coronavirus.be/fr/</w:t>
        </w:r>
      </w:hyperlink>
    </w:p>
    <w:p w:rsidR="00A91D01" w:rsidRPr="00A91D01" w:rsidRDefault="00A91D01" w:rsidP="00A91D01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>b.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 xml:space="preserve"> </w:t>
      </w:r>
      <w:hyperlink r:id="rId12" w:history="1">
        <w:r w:rsidRPr="00A91D01">
          <w:rPr>
            <w:rStyle w:val="Hyperlink"/>
            <w:rFonts w:asciiTheme="minorHAnsi" w:eastAsiaTheme="minorHAnsi" w:hAnsiTheme="minorHAnsi" w:cstheme="minorBidi"/>
            <w:szCs w:val="22"/>
          </w:rPr>
          <w:t>https://centredecrise.be/</w:t>
        </w:r>
      </w:hyperlink>
    </w:p>
    <w:p w:rsidR="00A91D01" w:rsidRPr="00A91D01" w:rsidRDefault="00A91D01" w:rsidP="00A91D01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>c.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r w:rsidRPr="00A91D01">
        <w:rPr>
          <w:rFonts w:asciiTheme="minorHAnsi" w:eastAsiaTheme="minorHAnsi" w:hAnsiTheme="minorHAnsi" w:cstheme="minorBidi"/>
          <w:szCs w:val="22"/>
        </w:rPr>
        <w:t xml:space="preserve"> </w:t>
      </w:r>
      <w:hyperlink r:id="rId13" w:history="1">
        <w:r w:rsidRPr="00A91D01">
          <w:rPr>
            <w:rStyle w:val="Hyperlink"/>
            <w:rFonts w:asciiTheme="minorHAnsi" w:eastAsiaTheme="minorHAnsi" w:hAnsiTheme="minorHAnsi" w:cstheme="minorBidi"/>
            <w:szCs w:val="22"/>
          </w:rPr>
          <w:t>https://www.coronaviruscovid19.be/</w:t>
        </w:r>
      </w:hyperlink>
    </w:p>
    <w:p w:rsidR="00A91D01" w:rsidRPr="00A91D01" w:rsidRDefault="00A91D01" w:rsidP="00A91D01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 xml:space="preserve">d. 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hyperlink r:id="rId14" w:history="1">
        <w:r w:rsidRPr="00A91D01">
          <w:rPr>
            <w:rStyle w:val="Hyperlink"/>
            <w:rFonts w:asciiTheme="minorHAnsi" w:eastAsiaTheme="minorHAnsi" w:hAnsiTheme="minorHAnsi" w:cstheme="minorBidi"/>
            <w:szCs w:val="22"/>
          </w:rPr>
          <w:t>https://emploi.belgique.be/</w:t>
        </w:r>
      </w:hyperlink>
    </w:p>
    <w:p w:rsidR="00F60705" w:rsidRPr="00B526A9" w:rsidRDefault="00A91D01" w:rsidP="00A91D01">
      <w:pPr>
        <w:pStyle w:val="ListParagraph"/>
        <w:autoSpaceDE w:val="0"/>
        <w:autoSpaceDN w:val="0"/>
        <w:adjustRightInd w:val="0"/>
        <w:ind w:left="709"/>
        <w:rPr>
          <w:rFonts w:asciiTheme="minorHAnsi" w:eastAsiaTheme="minorHAnsi" w:hAnsiTheme="minorHAnsi" w:cstheme="minorBidi"/>
          <w:szCs w:val="22"/>
        </w:rPr>
      </w:pPr>
      <w:r w:rsidRPr="00A91D01">
        <w:rPr>
          <w:rFonts w:asciiTheme="minorHAnsi" w:eastAsiaTheme="minorHAnsi" w:hAnsiTheme="minorHAnsi" w:cstheme="minorBidi"/>
          <w:szCs w:val="22"/>
        </w:rPr>
        <w:t xml:space="preserve">e. </w:t>
      </w:r>
      <w:r>
        <w:rPr>
          <w:rFonts w:asciiTheme="minorHAnsi" w:eastAsiaTheme="minorHAnsi" w:hAnsiTheme="minorHAnsi" w:cstheme="minorBidi"/>
          <w:szCs w:val="22"/>
        </w:rPr>
        <w:t xml:space="preserve"> </w:t>
      </w:r>
      <w:hyperlink r:id="rId15" w:history="1">
        <w:r w:rsidRPr="00A91D01">
          <w:rPr>
            <w:rStyle w:val="Hyperlink"/>
            <w:rFonts w:asciiTheme="minorHAnsi" w:eastAsiaTheme="minorHAnsi" w:hAnsiTheme="minorHAnsi" w:cstheme="minorBidi"/>
            <w:szCs w:val="22"/>
          </w:rPr>
          <w:t>https://www.mil.be/fr/page/covid-19</w:t>
        </w:r>
      </w:hyperlink>
      <w:r w:rsidR="00F60705" w:rsidRPr="00B526A9">
        <w:rPr>
          <w:rFonts w:asciiTheme="minorHAnsi" w:eastAsiaTheme="minorHAnsi" w:hAnsiTheme="minorHAnsi" w:cstheme="minorBidi"/>
          <w:szCs w:val="22"/>
        </w:rPr>
        <w:br w:type="page"/>
      </w:r>
    </w:p>
    <w:p w:rsidR="007442A1" w:rsidRPr="007442A1" w:rsidRDefault="007442A1" w:rsidP="007442A1">
      <w:pPr>
        <w:ind w:left="360"/>
        <w:jc w:val="both"/>
        <w:rPr>
          <w:rFonts w:asciiTheme="minorHAnsi" w:eastAsiaTheme="minorHAnsi" w:hAnsiTheme="minorHAnsi" w:cstheme="minorBidi"/>
          <w:b/>
          <w:szCs w:val="22"/>
        </w:rPr>
      </w:pPr>
      <w:r w:rsidRPr="007442A1">
        <w:rPr>
          <w:rFonts w:asciiTheme="minorHAnsi" w:eastAsiaTheme="minorHAnsi" w:hAnsiTheme="minorHAnsi" w:cstheme="minorBidi"/>
          <w:b/>
          <w:szCs w:val="22"/>
        </w:rPr>
        <w:lastRenderedPageBreak/>
        <w:t>Hiérarchie de la prévention:</w:t>
      </w:r>
    </w:p>
    <w:p w:rsidR="007442A1" w:rsidRPr="007442A1" w:rsidRDefault="007442A1" w:rsidP="007442A1">
      <w:pPr>
        <w:numPr>
          <w:ilvl w:val="0"/>
          <w:numId w:val="15"/>
        </w:numPr>
        <w:jc w:val="both"/>
        <w:rPr>
          <w:rFonts w:asciiTheme="minorHAnsi" w:eastAsiaTheme="minorHAnsi" w:hAnsiTheme="minorHAnsi" w:cstheme="minorBidi"/>
          <w:szCs w:val="22"/>
        </w:rPr>
      </w:pPr>
      <w:r w:rsidRPr="007442A1">
        <w:rPr>
          <w:rFonts w:asciiTheme="minorHAnsi" w:eastAsiaTheme="minorHAnsi" w:hAnsiTheme="minorHAnsi" w:cstheme="minorBidi"/>
          <w:szCs w:val="22"/>
        </w:rPr>
        <w:t>Il existe une certaine hiérarchie de la prévention. Les différentes mesures de prévention visent toujours à prévenir les risques dans un premier temps, puis à prévenir les dommages et enfin à les limiter. Selon cette philosophie, « ne pas être exposé au risque » est plus élevé dans la hiérarchie de la prévention que « être exposé à un risque possible avec un EPI ».</w:t>
      </w:r>
    </w:p>
    <w:p w:rsidR="007442A1" w:rsidRPr="007442A1" w:rsidRDefault="007442A1" w:rsidP="007442A1">
      <w:pPr>
        <w:numPr>
          <w:ilvl w:val="0"/>
          <w:numId w:val="15"/>
        </w:numPr>
        <w:jc w:val="both"/>
        <w:rPr>
          <w:rFonts w:asciiTheme="minorHAnsi" w:eastAsiaTheme="minorHAnsi" w:hAnsiTheme="minorHAnsi" w:cstheme="minorBidi"/>
          <w:szCs w:val="22"/>
        </w:rPr>
      </w:pPr>
      <w:r w:rsidRPr="007442A1">
        <w:rPr>
          <w:rFonts w:asciiTheme="minorHAnsi" w:eastAsiaTheme="minorHAnsi" w:hAnsiTheme="minorHAnsi" w:cstheme="minorBidi"/>
          <w:szCs w:val="22"/>
        </w:rPr>
        <w:t>Tableau hiérarchie de la prévention</w:t>
      </w:r>
    </w:p>
    <w:tbl>
      <w:tblPr>
        <w:tblStyle w:val="TableGrid"/>
        <w:tblW w:w="9923" w:type="dxa"/>
        <w:tblInd w:w="137" w:type="dxa"/>
        <w:tblLook w:val="04A0" w:firstRow="1" w:lastRow="0" w:firstColumn="1" w:lastColumn="0" w:noHBand="0" w:noVBand="1"/>
      </w:tblPr>
      <w:tblGrid>
        <w:gridCol w:w="618"/>
        <w:gridCol w:w="5051"/>
        <w:gridCol w:w="2666"/>
        <w:gridCol w:w="1588"/>
      </w:tblGrid>
      <w:tr w:rsidR="007442A1" w:rsidRPr="007442A1" w:rsidTr="007442A1">
        <w:tc>
          <w:tcPr>
            <w:tcW w:w="567" w:type="dxa"/>
            <w:vMerge w:val="restart"/>
            <w:vAlign w:val="center"/>
          </w:tcPr>
          <w:p w:rsidR="007442A1" w:rsidRPr="007442A1" w:rsidRDefault="007442A1" w:rsidP="007442A1">
            <w:pPr>
              <w:ind w:left="178"/>
              <w:rPr>
                <w:rFonts w:asciiTheme="minorHAnsi" w:eastAsiaTheme="minorHAnsi" w:hAnsiTheme="minorHAnsi" w:cstheme="minorBidi"/>
                <w:b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b/>
                <w:szCs w:val="22"/>
              </w:rPr>
              <w:t>#</w:t>
            </w:r>
          </w:p>
        </w:tc>
        <w:tc>
          <w:tcPr>
            <w:tcW w:w="5091" w:type="dxa"/>
            <w:vMerge w:val="restart"/>
            <w:vAlign w:val="center"/>
          </w:tcPr>
          <w:p w:rsidR="007442A1" w:rsidRPr="007442A1" w:rsidRDefault="007442A1" w:rsidP="007442A1">
            <w:pPr>
              <w:ind w:left="709"/>
              <w:jc w:val="both"/>
              <w:rPr>
                <w:rFonts w:asciiTheme="minorHAnsi" w:eastAsiaTheme="minorHAnsi" w:hAnsiTheme="minorHAnsi" w:cstheme="minorBidi"/>
                <w:bCs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b/>
                <w:bCs/>
                <w:szCs w:val="22"/>
              </w:rPr>
              <w:t>Description mesure de prévention</w:t>
            </w:r>
          </w:p>
        </w:tc>
        <w:tc>
          <w:tcPr>
            <w:tcW w:w="4265" w:type="dxa"/>
            <w:gridSpan w:val="2"/>
            <w:vAlign w:val="center"/>
          </w:tcPr>
          <w:p w:rsidR="007442A1" w:rsidRPr="007442A1" w:rsidRDefault="007442A1" w:rsidP="007442A1">
            <w:pPr>
              <w:ind w:left="709"/>
              <w:jc w:val="both"/>
              <w:rPr>
                <w:rFonts w:asciiTheme="minorHAnsi" w:eastAsiaTheme="minorHAnsi" w:hAnsiTheme="minorHAnsi" w:cstheme="minorBidi"/>
                <w:b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b/>
                <w:bCs/>
                <w:szCs w:val="22"/>
              </w:rPr>
              <w:t>Estimation</w:t>
            </w:r>
          </w:p>
        </w:tc>
      </w:tr>
      <w:tr w:rsidR="007442A1" w:rsidRPr="007442A1" w:rsidTr="007442A1">
        <w:tc>
          <w:tcPr>
            <w:tcW w:w="567" w:type="dxa"/>
            <w:vMerge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</w:p>
        </w:tc>
        <w:tc>
          <w:tcPr>
            <w:tcW w:w="5091" w:type="dxa"/>
            <w:vMerge/>
            <w:vAlign w:val="center"/>
          </w:tcPr>
          <w:p w:rsidR="007442A1" w:rsidRPr="007442A1" w:rsidRDefault="007442A1" w:rsidP="007442A1">
            <w:pPr>
              <w:ind w:left="709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709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b/>
                <w:bCs/>
                <w:szCs w:val="22"/>
              </w:rPr>
              <w:t>Effet sur l'organisation</w:t>
            </w:r>
          </w:p>
        </w:tc>
        <w:tc>
          <w:tcPr>
            <w:tcW w:w="1593" w:type="dxa"/>
            <w:vAlign w:val="center"/>
          </w:tcPr>
          <w:p w:rsidR="007442A1" w:rsidRPr="007442A1" w:rsidRDefault="007442A1" w:rsidP="007442A1">
            <w:pPr>
              <w:ind w:left="36"/>
              <w:rPr>
                <w:rFonts w:asciiTheme="minorHAnsi" w:eastAsiaTheme="minorHAnsi" w:hAnsiTheme="minorHAnsi" w:cstheme="minorBidi"/>
                <w:b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b/>
                <w:szCs w:val="22"/>
              </w:rPr>
              <w:t>Efficacité</w:t>
            </w:r>
            <w:r>
              <w:rPr>
                <w:rFonts w:asciiTheme="minorHAnsi" w:eastAsiaTheme="minorHAnsi" w:hAnsiTheme="minorHAnsi" w:cstheme="minorBidi"/>
                <w:b/>
                <w:szCs w:val="22"/>
              </w:rPr>
              <w:t xml:space="preserve"> de la</w:t>
            </w:r>
            <w:r w:rsidRPr="007442A1">
              <w:rPr>
                <w:rFonts w:asciiTheme="minorHAnsi" w:eastAsiaTheme="minorHAnsi" w:hAnsiTheme="minorHAnsi" w:cstheme="minorBidi"/>
                <w:b/>
                <w:szCs w:val="22"/>
              </w:rPr>
              <w:t xml:space="preserve"> mesure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Travailler à domicile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Highest</w:t>
            </w:r>
            <w:proofErr w:type="spellEnd"/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2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Social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distancing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(≥ 1.5 m)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3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  <w:vertAlign w:val="superscript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Limiter la présence physique à ce qui est qualifié </w:t>
            </w: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Mission Essential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4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Hygiène individuelle 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dommages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5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Nettoyage fréquent de Mat &amp;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Eqt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dommages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6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Mettre en quarantaine le Mat &amp;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Eqt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qui ne peuvent être nettoyés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risques, limiter les dommages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7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Le Pers malade reste à domicile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risques, limiter les dommages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8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Principe d'isolation 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9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Moyens et outils numériques de communication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 xml:space="preserve"> 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10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Pas de salutations impliquant un contact 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11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Séquestration protectrice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Very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12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Limiter la présence dans les salles ou les lieux où des groupes de personnes sont présents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13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Informer en petits groupes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14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CBM (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e.g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. Plexiglas) dans la </w:t>
            </w: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social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distancing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bubble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(&lt;1.5 m)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15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Restrictions de voyage et de circulation </w:t>
            </w:r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(*)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risques, limiter les dommages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High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16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Limiter le temps d'exposition dans le </w:t>
            </w: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social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distancing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bubble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(+)</w:t>
            </w: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Prévention des risques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Medium to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Low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  <w:vertAlign w:val="superscript"/>
              </w:rPr>
              <w:t>(°)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17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EPI: utiliser FFP2/3 dans le </w:t>
            </w: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social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distancing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bubble</w:t>
            </w:r>
            <w:proofErr w:type="spellEnd"/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dommages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Medium</w:t>
            </w:r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18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EPI: utiliser un masque chirurgical dans le </w:t>
            </w: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social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distancing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bubble</w:t>
            </w:r>
            <w:proofErr w:type="spellEnd"/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dommages, limiter les dégâts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Low</w:t>
            </w:r>
            <w:proofErr w:type="spellEnd"/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19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EPI: DIY masque buccal / foulard / bandana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dommages, limiter les dégâts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Lower</w:t>
            </w:r>
            <w:proofErr w:type="spellEnd"/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20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Utilisation de mesures de protection organisationnelles dans le </w:t>
            </w: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social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distancing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bubble</w:t>
            </w:r>
            <w:proofErr w:type="spellEnd"/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Prévenir les dommages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Close to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zero</w:t>
            </w:r>
            <w:proofErr w:type="spellEnd"/>
          </w:p>
        </w:tc>
      </w:tr>
      <w:tr w:rsidR="007442A1" w:rsidRPr="007442A1" w:rsidTr="007442A1">
        <w:tc>
          <w:tcPr>
            <w:tcW w:w="567" w:type="dxa"/>
            <w:vAlign w:val="center"/>
          </w:tcPr>
          <w:p w:rsidR="007442A1" w:rsidRPr="007442A1" w:rsidRDefault="007442A1" w:rsidP="007442A1">
            <w:pPr>
              <w:ind w:left="178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21</w:t>
            </w:r>
          </w:p>
        </w:tc>
        <w:tc>
          <w:tcPr>
            <w:tcW w:w="5091" w:type="dxa"/>
            <w:vAlign w:val="center"/>
          </w:tcPr>
          <w:p w:rsidR="007442A1" w:rsidRPr="007442A1" w:rsidRDefault="007442A1" w:rsidP="007442A1">
            <w:pPr>
              <w:ind w:left="18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En équipe dans le </w:t>
            </w:r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social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distancing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 xml:space="preserve"> </w:t>
            </w:r>
            <w:proofErr w:type="spellStart"/>
            <w:r w:rsidRPr="007442A1">
              <w:rPr>
                <w:rFonts w:asciiTheme="minorHAnsi" w:eastAsiaTheme="minorHAnsi" w:hAnsiTheme="minorHAnsi" w:cstheme="minorBidi"/>
                <w:i/>
                <w:szCs w:val="22"/>
              </w:rPr>
              <w:t>bubble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 xml:space="preserve"> (&lt;1.5 m) sans mesures préventives</w:t>
            </w:r>
          </w:p>
        </w:tc>
        <w:tc>
          <w:tcPr>
            <w:tcW w:w="2672" w:type="dxa"/>
            <w:vAlign w:val="center"/>
          </w:tcPr>
          <w:p w:rsidR="007442A1" w:rsidRPr="007442A1" w:rsidRDefault="007442A1" w:rsidP="007442A1">
            <w:pPr>
              <w:ind w:left="34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p.a</w:t>
            </w:r>
            <w:proofErr w:type="spellEnd"/>
            <w:r w:rsidRPr="007442A1">
              <w:rPr>
                <w:rFonts w:asciiTheme="minorHAnsi" w:eastAsiaTheme="minorHAnsi" w:hAnsiTheme="minorHAnsi" w:cstheme="minorBidi"/>
                <w:szCs w:val="22"/>
              </w:rPr>
              <w:t>.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42A1" w:rsidRPr="007442A1" w:rsidRDefault="007442A1" w:rsidP="007442A1">
            <w:pPr>
              <w:ind w:left="240"/>
              <w:rPr>
                <w:rFonts w:asciiTheme="minorHAnsi" w:eastAsiaTheme="minorHAnsi" w:hAnsiTheme="minorHAnsi" w:cstheme="minorBidi"/>
                <w:szCs w:val="22"/>
              </w:rPr>
            </w:pPr>
            <w:proofErr w:type="spellStart"/>
            <w:r w:rsidRPr="007442A1">
              <w:rPr>
                <w:rFonts w:asciiTheme="minorHAnsi" w:eastAsiaTheme="minorHAnsi" w:hAnsiTheme="minorHAnsi" w:cstheme="minorBidi"/>
                <w:szCs w:val="22"/>
              </w:rPr>
              <w:t>Zero</w:t>
            </w:r>
            <w:proofErr w:type="spellEnd"/>
          </w:p>
        </w:tc>
      </w:tr>
      <w:tr w:rsidR="007442A1" w:rsidRPr="007442A1" w:rsidTr="007442A1">
        <w:tc>
          <w:tcPr>
            <w:tcW w:w="9923" w:type="dxa"/>
            <w:gridSpan w:val="4"/>
            <w:vAlign w:val="center"/>
          </w:tcPr>
          <w:p w:rsidR="007442A1" w:rsidRPr="007442A1" w:rsidRDefault="007442A1" w:rsidP="007442A1">
            <w:pPr>
              <w:ind w:left="709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(*) : en combinaison avec le #2</w:t>
            </w:r>
            <w:r w:rsidR="00A91D01">
              <w:rPr>
                <w:rFonts w:asciiTheme="minorHAnsi" w:eastAsiaTheme="minorHAnsi" w:hAnsiTheme="minorHAnsi" w:cstheme="minorBidi"/>
                <w:szCs w:val="22"/>
              </w:rPr>
              <w:t xml:space="preserve">      </w:t>
            </w:r>
            <w:proofErr w:type="gramStart"/>
            <w:r w:rsidR="00A91D01">
              <w:rPr>
                <w:rFonts w:asciiTheme="minorHAnsi" w:eastAsiaTheme="minorHAnsi" w:hAnsiTheme="minorHAnsi" w:cstheme="minorBidi"/>
                <w:szCs w:val="22"/>
              </w:rPr>
              <w:t xml:space="preserve">   </w:t>
            </w:r>
            <w:r w:rsidRPr="007442A1">
              <w:rPr>
                <w:rFonts w:asciiTheme="minorHAnsi" w:eastAsiaTheme="minorHAnsi" w:hAnsiTheme="minorHAnsi" w:cstheme="minorBidi"/>
                <w:szCs w:val="22"/>
              </w:rPr>
              <w:t>(</w:t>
            </w:r>
            <w:proofErr w:type="gramEnd"/>
            <w:r w:rsidRPr="007442A1">
              <w:rPr>
                <w:rFonts w:asciiTheme="minorHAnsi" w:eastAsiaTheme="minorHAnsi" w:hAnsiTheme="minorHAnsi" w:cstheme="minorBidi"/>
                <w:szCs w:val="22"/>
              </w:rPr>
              <w:t>°) : en fonction du temps d'exposition</w:t>
            </w:r>
          </w:p>
          <w:p w:rsidR="007442A1" w:rsidRPr="007442A1" w:rsidRDefault="007442A1" w:rsidP="007442A1">
            <w:pPr>
              <w:ind w:left="709"/>
              <w:jc w:val="both"/>
              <w:rPr>
                <w:rFonts w:asciiTheme="minorHAnsi" w:eastAsiaTheme="minorHAnsi" w:hAnsiTheme="minorHAnsi" w:cstheme="minorBidi"/>
                <w:szCs w:val="22"/>
              </w:rPr>
            </w:pPr>
            <w:r w:rsidRPr="007442A1">
              <w:rPr>
                <w:rFonts w:asciiTheme="minorHAnsi" w:eastAsiaTheme="minorHAnsi" w:hAnsiTheme="minorHAnsi" w:cstheme="minorBidi"/>
                <w:szCs w:val="22"/>
              </w:rPr>
              <w:t>(+) : lorsque des EPI sont utilisés</w:t>
            </w:r>
          </w:p>
        </w:tc>
      </w:tr>
    </w:tbl>
    <w:p w:rsidR="007442A1" w:rsidRDefault="007442A1" w:rsidP="007442A1">
      <w:pPr>
        <w:pStyle w:val="ListParagraph"/>
        <w:autoSpaceDE w:val="0"/>
        <w:autoSpaceDN w:val="0"/>
        <w:adjustRightInd w:val="0"/>
        <w:rPr>
          <w:rFonts w:ascii="Arial" w:eastAsiaTheme="minorHAnsi" w:hAnsi="Arial" w:cs="Arial"/>
          <w:szCs w:val="22"/>
        </w:rPr>
      </w:pPr>
      <w:r>
        <w:rPr>
          <w:rFonts w:asciiTheme="minorHAnsi" w:eastAsiaTheme="minorHAnsi" w:hAnsiTheme="minorHAnsi" w:cstheme="minorBidi"/>
          <w:szCs w:val="22"/>
        </w:rPr>
        <w:br/>
      </w:r>
      <w:r>
        <w:rPr>
          <w:rFonts w:ascii="Arial" w:eastAsiaTheme="minorHAnsi" w:hAnsi="Arial" w:cs="Arial"/>
          <w:szCs w:val="22"/>
        </w:rPr>
        <w:t>a. Les mesures du tableau ci-dessus réduisent plus ou moins le risque de contamination. Il est conseillé de combiner plusieurs mesures pour assurer une santé maximale du personnel.</w:t>
      </w:r>
      <w:r>
        <w:rPr>
          <w:rFonts w:ascii="Arial" w:eastAsiaTheme="minorHAnsi" w:hAnsi="Arial" w:cs="Arial"/>
          <w:szCs w:val="22"/>
        </w:rPr>
        <w:br/>
      </w:r>
    </w:p>
    <w:p w:rsidR="007442A1" w:rsidRDefault="007442A1" w:rsidP="007442A1">
      <w:pPr>
        <w:pStyle w:val="ListParagraph"/>
        <w:autoSpaceDE w:val="0"/>
        <w:autoSpaceDN w:val="0"/>
        <w:adjustRightInd w:val="0"/>
        <w:rPr>
          <w:rFonts w:ascii="Arial" w:eastAsiaTheme="minorHAnsi" w:hAnsi="Arial" w:cs="Arial"/>
          <w:szCs w:val="22"/>
        </w:rPr>
      </w:pPr>
      <w:r>
        <w:rPr>
          <w:rFonts w:ascii="Arial" w:eastAsiaTheme="minorHAnsi" w:hAnsi="Arial" w:cs="Arial"/>
          <w:szCs w:val="22"/>
        </w:rPr>
        <w:t xml:space="preserve">b. Les </w:t>
      </w:r>
      <w:r w:rsidRPr="007442A1">
        <w:rPr>
          <w:rFonts w:ascii="Arial" w:eastAsiaTheme="minorHAnsi" w:hAnsi="Arial" w:cs="Arial"/>
          <w:szCs w:val="22"/>
        </w:rPr>
        <w:t xml:space="preserve">mesures #1 à 11 offrent également les meilleures garanties </w:t>
      </w:r>
      <w:r>
        <w:rPr>
          <w:rFonts w:ascii="Arial" w:eastAsiaTheme="minorHAnsi" w:hAnsi="Arial" w:cs="Arial"/>
          <w:szCs w:val="22"/>
        </w:rPr>
        <w:t xml:space="preserve">pour ce qui est classé dans </w:t>
      </w:r>
      <w:r w:rsidRPr="007442A1">
        <w:rPr>
          <w:rFonts w:ascii="Arial" w:eastAsiaTheme="minorHAnsi" w:hAnsi="Arial" w:cs="Arial"/>
          <w:szCs w:val="22"/>
        </w:rPr>
        <w:t>Mission Essential</w:t>
      </w:r>
      <w:r>
        <w:rPr>
          <w:rFonts w:ascii="Arial" w:eastAsiaTheme="minorHAnsi" w:hAnsi="Arial" w:cs="Arial"/>
          <w:szCs w:val="22"/>
        </w:rPr>
        <w:t>.</w:t>
      </w:r>
      <w:r>
        <w:rPr>
          <w:rFonts w:ascii="Arial" w:eastAsiaTheme="minorHAnsi" w:hAnsi="Arial" w:cs="Arial"/>
          <w:szCs w:val="22"/>
        </w:rPr>
        <w:br/>
      </w:r>
    </w:p>
    <w:p w:rsidR="007442A1" w:rsidRDefault="007442A1" w:rsidP="007442A1">
      <w:pPr>
        <w:pStyle w:val="ListParagraph"/>
        <w:autoSpaceDE w:val="0"/>
        <w:autoSpaceDN w:val="0"/>
        <w:adjustRightInd w:val="0"/>
        <w:rPr>
          <w:rFonts w:ascii="Arial" w:eastAsiaTheme="minorHAnsi" w:hAnsi="Arial" w:cs="Arial"/>
          <w:szCs w:val="22"/>
        </w:rPr>
      </w:pPr>
      <w:r>
        <w:rPr>
          <w:rFonts w:ascii="Arial" w:eastAsiaTheme="minorHAnsi" w:hAnsi="Arial" w:cs="Arial"/>
          <w:szCs w:val="22"/>
        </w:rPr>
        <w:t xml:space="preserve">c. Quand, selon les dirigeants, les mesures #1 à 11 ne sont pas réalisables dans le cadre des </w:t>
      </w:r>
      <w:r w:rsidRPr="007442A1">
        <w:rPr>
          <w:rFonts w:ascii="Arial" w:eastAsiaTheme="minorHAnsi" w:hAnsi="Arial" w:cs="Arial"/>
          <w:szCs w:val="22"/>
        </w:rPr>
        <w:t>Mission Essential</w:t>
      </w:r>
      <w:r>
        <w:rPr>
          <w:rFonts w:ascii="Arial" w:eastAsiaTheme="minorHAnsi" w:hAnsi="Arial" w:cs="Arial"/>
          <w:szCs w:val="22"/>
        </w:rPr>
        <w:t xml:space="preserve">, on doit envisager les mesures #12 à 19. </w:t>
      </w:r>
      <w:r w:rsidRPr="007442A1">
        <w:rPr>
          <w:rFonts w:ascii="Arial" w:eastAsiaTheme="minorHAnsi" w:hAnsi="Arial" w:cs="Arial"/>
          <w:szCs w:val="22"/>
        </w:rPr>
        <w:t>L</w:t>
      </w:r>
      <w:r w:rsidRPr="007442A1">
        <w:rPr>
          <w:rFonts w:ascii="Arial" w:eastAsiaTheme="minorHAnsi" w:hAnsi="Arial" w:cs="Arial" w:hint="eastAsia"/>
          <w:szCs w:val="22"/>
        </w:rPr>
        <w:t>’</w:t>
      </w:r>
      <w:r w:rsidRPr="007442A1">
        <w:rPr>
          <w:rFonts w:ascii="Arial" w:eastAsiaTheme="minorHAnsi" w:hAnsi="Arial" w:cs="Arial"/>
          <w:szCs w:val="22"/>
        </w:rPr>
        <w:t>efficacit</w:t>
      </w:r>
      <w:r w:rsidRPr="007442A1">
        <w:rPr>
          <w:rFonts w:ascii="Arial" w:eastAsiaTheme="minorHAnsi" w:hAnsi="Arial" w:cs="Arial" w:hint="eastAsia"/>
          <w:szCs w:val="22"/>
        </w:rPr>
        <w:t>é</w:t>
      </w:r>
      <w:r w:rsidRPr="007442A1">
        <w:rPr>
          <w:rFonts w:ascii="Arial" w:eastAsiaTheme="minorHAnsi" w:hAnsi="Arial" w:cs="Arial"/>
          <w:szCs w:val="22"/>
        </w:rPr>
        <w:t xml:space="preserve"> de ces mesures varie mais elles ne sont pas aussi efficaces que </w:t>
      </w:r>
      <w:r>
        <w:rPr>
          <w:rFonts w:ascii="Arial" w:eastAsiaTheme="minorHAnsi" w:hAnsi="Arial" w:cs="Arial"/>
          <w:szCs w:val="22"/>
        </w:rPr>
        <w:t>les mesures #1 à 11.</w:t>
      </w:r>
    </w:p>
    <w:p w:rsidR="007442A1" w:rsidRDefault="007442A1" w:rsidP="007442A1">
      <w:pPr>
        <w:autoSpaceDE w:val="0"/>
        <w:autoSpaceDN w:val="0"/>
        <w:adjustRightInd w:val="0"/>
        <w:rPr>
          <w:rFonts w:ascii="Arial" w:eastAsiaTheme="minorHAnsi" w:hAnsi="Arial" w:cs="Arial"/>
          <w:szCs w:val="22"/>
        </w:rPr>
      </w:pPr>
    </w:p>
    <w:p w:rsidR="00F60705" w:rsidRPr="00A91D01" w:rsidRDefault="00A91D01" w:rsidP="00A91D01">
      <w:pPr>
        <w:pStyle w:val="ListParagraph"/>
        <w:autoSpaceDE w:val="0"/>
        <w:autoSpaceDN w:val="0"/>
        <w:adjustRightInd w:val="0"/>
        <w:jc w:val="both"/>
        <w:rPr>
          <w:rFonts w:asciiTheme="minorHAnsi" w:eastAsiaTheme="minorHAnsi" w:hAnsiTheme="minorHAnsi" w:cstheme="minorBidi"/>
          <w:szCs w:val="22"/>
        </w:rPr>
      </w:pPr>
      <w:r>
        <w:rPr>
          <w:rFonts w:ascii="Arial" w:eastAsiaTheme="minorHAnsi" w:hAnsi="Arial" w:cs="Arial"/>
          <w:szCs w:val="22"/>
        </w:rPr>
        <w:t>d.</w:t>
      </w:r>
      <w:r w:rsidR="007442A1" w:rsidRPr="00A91D01">
        <w:rPr>
          <w:rFonts w:ascii="Arial" w:eastAsiaTheme="minorHAnsi" w:hAnsi="Arial" w:cs="Arial"/>
          <w:szCs w:val="22"/>
        </w:rPr>
        <w:t>Les mesures #20 à 21 sont encore moins efficaces, voire même complètement inefficaces.</w:t>
      </w:r>
    </w:p>
    <w:sectPr w:rsidR="00F60705" w:rsidRPr="00A91D01" w:rsidSect="003A63F3">
      <w:headerReference w:type="default" r:id="rId16"/>
      <w:footerReference w:type="default" r:id="rId17"/>
      <w:pgSz w:w="11907" w:h="16839" w:code="9"/>
      <w:pgMar w:top="567" w:right="708" w:bottom="567" w:left="1134" w:header="426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678" w:rsidRDefault="00416678" w:rsidP="00F659E4">
      <w:r>
        <w:separator/>
      </w:r>
    </w:p>
  </w:endnote>
  <w:endnote w:type="continuationSeparator" w:id="0">
    <w:p w:rsidR="00416678" w:rsidRDefault="00416678" w:rsidP="00F6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119" w:rsidRPr="00E60311" w:rsidRDefault="00E60311" w:rsidP="00671119">
    <w:pPr>
      <w:pStyle w:val="Footer"/>
      <w:pBdr>
        <w:top w:val="single" w:sz="4" w:space="1" w:color="auto"/>
      </w:pBdr>
      <w:tabs>
        <w:tab w:val="clear" w:pos="4680"/>
      </w:tabs>
      <w:rPr>
        <w:rFonts w:ascii="Arial" w:hAnsi="Arial" w:cs="Arial"/>
        <w:b/>
      </w:rPr>
    </w:pPr>
    <w:r w:rsidRPr="00E60311">
      <w:rPr>
        <w:rFonts w:ascii="Arial" w:hAnsi="Arial" w:cs="Arial"/>
      </w:rPr>
      <w:t xml:space="preserve">Analyse de Risques – Mesures GENERALES CoVid-19       </w:t>
    </w:r>
    <w:r w:rsidR="00E94130" w:rsidRPr="00E60311">
      <w:rPr>
        <w:rFonts w:ascii="Arial" w:hAnsi="Arial" w:cs="Arial"/>
      </w:rPr>
      <w:t xml:space="preserve">SLPPT </w:t>
    </w:r>
    <w:r>
      <w:rPr>
        <w:rFonts w:ascii="Arial" w:hAnsi="Arial" w:cs="Arial"/>
      </w:rPr>
      <w:t>22</w:t>
    </w:r>
    <w:r w:rsidR="00671119" w:rsidRPr="00E60311">
      <w:rPr>
        <w:rFonts w:ascii="Arial" w:hAnsi="Arial" w:cs="Arial"/>
      </w:rPr>
      <w:t xml:space="preserve">      </w:t>
    </w:r>
    <w:r w:rsidR="00671119" w:rsidRPr="00E60311">
      <w:rPr>
        <w:rFonts w:ascii="Arial" w:hAnsi="Arial" w:cs="Arial"/>
      </w:rPr>
      <w:tab/>
    </w:r>
    <w:r w:rsidR="0035363D" w:rsidRPr="00E60311">
      <w:rPr>
        <w:rFonts w:ascii="Arial" w:hAnsi="Arial" w:cs="Arial"/>
        <w:b/>
      </w:rPr>
      <w:t>DEFENCE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678" w:rsidRDefault="00416678" w:rsidP="00F659E4">
      <w:r>
        <w:separator/>
      </w:r>
    </w:p>
  </w:footnote>
  <w:footnote w:type="continuationSeparator" w:id="0">
    <w:p w:rsidR="00416678" w:rsidRDefault="00416678" w:rsidP="00F65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BFE" w:rsidRPr="003E486A" w:rsidRDefault="00D15BFE" w:rsidP="00D15BFE">
    <w:pPr>
      <w:tabs>
        <w:tab w:val="left" w:pos="4992"/>
      </w:tabs>
      <w:rPr>
        <w:rFonts w:ascii="Arial" w:hAnsi="Arial" w:cs="Arial"/>
        <w:sz w:val="20"/>
      </w:rPr>
    </w:pPr>
    <w:r w:rsidRPr="003E486A">
      <w:rPr>
        <w:rFonts w:ascii="Arial" w:hAnsi="Arial" w:cs="Arial"/>
        <w:sz w:val="20"/>
      </w:rPr>
      <w:t>Date:</w:t>
    </w:r>
    <w:r w:rsidR="003A63F3">
      <w:rPr>
        <w:rFonts w:ascii="Arial" w:hAnsi="Arial" w:cs="Arial"/>
        <w:sz w:val="20"/>
      </w:rPr>
      <w:t>11</w:t>
    </w:r>
    <w:r>
      <w:rPr>
        <w:rFonts w:ascii="Arial" w:hAnsi="Arial" w:cs="Arial"/>
        <w:sz w:val="20"/>
      </w:rPr>
      <w:t>0520</w:t>
    </w:r>
  </w:p>
  <w:p w:rsidR="0035363D" w:rsidRDefault="003536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825"/>
    <w:multiLevelType w:val="hybridMultilevel"/>
    <w:tmpl w:val="70282EE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533F9"/>
    <w:multiLevelType w:val="hybridMultilevel"/>
    <w:tmpl w:val="C2C6A9F8"/>
    <w:lvl w:ilvl="0" w:tplc="272ABFE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F0C2E"/>
    <w:multiLevelType w:val="hybridMultilevel"/>
    <w:tmpl w:val="B8A6579E"/>
    <w:lvl w:ilvl="0" w:tplc="BE880C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95304"/>
    <w:multiLevelType w:val="hybridMultilevel"/>
    <w:tmpl w:val="491E7086"/>
    <w:lvl w:ilvl="0" w:tplc="CCB61E36">
      <w:start w:val="1"/>
      <w:numFmt w:val="lowerLetter"/>
      <w:lvlText w:val="(%1)"/>
      <w:lvlJc w:val="left"/>
      <w:pPr>
        <w:ind w:left="2149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869" w:hanging="360"/>
      </w:pPr>
    </w:lvl>
    <w:lvl w:ilvl="2" w:tplc="080C001B" w:tentative="1">
      <w:start w:val="1"/>
      <w:numFmt w:val="lowerRoman"/>
      <w:lvlText w:val="%3."/>
      <w:lvlJc w:val="right"/>
      <w:pPr>
        <w:ind w:left="3589" w:hanging="180"/>
      </w:pPr>
    </w:lvl>
    <w:lvl w:ilvl="3" w:tplc="080C000F" w:tentative="1">
      <w:start w:val="1"/>
      <w:numFmt w:val="decimal"/>
      <w:lvlText w:val="%4."/>
      <w:lvlJc w:val="left"/>
      <w:pPr>
        <w:ind w:left="4309" w:hanging="360"/>
      </w:pPr>
    </w:lvl>
    <w:lvl w:ilvl="4" w:tplc="080C0019" w:tentative="1">
      <w:start w:val="1"/>
      <w:numFmt w:val="lowerLetter"/>
      <w:lvlText w:val="%5."/>
      <w:lvlJc w:val="left"/>
      <w:pPr>
        <w:ind w:left="5029" w:hanging="360"/>
      </w:pPr>
    </w:lvl>
    <w:lvl w:ilvl="5" w:tplc="080C001B" w:tentative="1">
      <w:start w:val="1"/>
      <w:numFmt w:val="lowerRoman"/>
      <w:lvlText w:val="%6."/>
      <w:lvlJc w:val="right"/>
      <w:pPr>
        <w:ind w:left="5749" w:hanging="180"/>
      </w:pPr>
    </w:lvl>
    <w:lvl w:ilvl="6" w:tplc="080C000F" w:tentative="1">
      <w:start w:val="1"/>
      <w:numFmt w:val="decimal"/>
      <w:lvlText w:val="%7."/>
      <w:lvlJc w:val="left"/>
      <w:pPr>
        <w:ind w:left="6469" w:hanging="360"/>
      </w:pPr>
    </w:lvl>
    <w:lvl w:ilvl="7" w:tplc="080C0019" w:tentative="1">
      <w:start w:val="1"/>
      <w:numFmt w:val="lowerLetter"/>
      <w:lvlText w:val="%8."/>
      <w:lvlJc w:val="left"/>
      <w:pPr>
        <w:ind w:left="7189" w:hanging="360"/>
      </w:pPr>
    </w:lvl>
    <w:lvl w:ilvl="8" w:tplc="080C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 w15:restartNumberingAfterBreak="0">
    <w:nsid w:val="2F61559B"/>
    <w:multiLevelType w:val="hybridMultilevel"/>
    <w:tmpl w:val="D6AAB122"/>
    <w:lvl w:ilvl="0" w:tplc="F3686DFC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E9160E"/>
    <w:multiLevelType w:val="hybridMultilevel"/>
    <w:tmpl w:val="AC747436"/>
    <w:lvl w:ilvl="0" w:tplc="DB8C318E">
      <w:start w:val="1"/>
      <w:numFmt w:val="decimal"/>
      <w:lvlText w:val="(%1)"/>
      <w:lvlJc w:val="left"/>
      <w:pPr>
        <w:ind w:left="1789" w:hanging="360"/>
      </w:pPr>
      <w:rPr>
        <w:rFonts w:hint="default"/>
        <w:b w:val="0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2509" w:hanging="360"/>
      </w:pPr>
    </w:lvl>
    <w:lvl w:ilvl="2" w:tplc="080C001B" w:tentative="1">
      <w:start w:val="1"/>
      <w:numFmt w:val="lowerRoman"/>
      <w:lvlText w:val="%3."/>
      <w:lvlJc w:val="right"/>
      <w:pPr>
        <w:ind w:left="3229" w:hanging="180"/>
      </w:pPr>
    </w:lvl>
    <w:lvl w:ilvl="3" w:tplc="080C000F" w:tentative="1">
      <w:start w:val="1"/>
      <w:numFmt w:val="decimal"/>
      <w:lvlText w:val="%4."/>
      <w:lvlJc w:val="left"/>
      <w:pPr>
        <w:ind w:left="3949" w:hanging="360"/>
      </w:pPr>
    </w:lvl>
    <w:lvl w:ilvl="4" w:tplc="080C0019" w:tentative="1">
      <w:start w:val="1"/>
      <w:numFmt w:val="lowerLetter"/>
      <w:lvlText w:val="%5."/>
      <w:lvlJc w:val="left"/>
      <w:pPr>
        <w:ind w:left="4669" w:hanging="360"/>
      </w:pPr>
    </w:lvl>
    <w:lvl w:ilvl="5" w:tplc="080C001B" w:tentative="1">
      <w:start w:val="1"/>
      <w:numFmt w:val="lowerRoman"/>
      <w:lvlText w:val="%6."/>
      <w:lvlJc w:val="right"/>
      <w:pPr>
        <w:ind w:left="5389" w:hanging="180"/>
      </w:pPr>
    </w:lvl>
    <w:lvl w:ilvl="6" w:tplc="080C000F" w:tentative="1">
      <w:start w:val="1"/>
      <w:numFmt w:val="decimal"/>
      <w:lvlText w:val="%7."/>
      <w:lvlJc w:val="left"/>
      <w:pPr>
        <w:ind w:left="6109" w:hanging="360"/>
      </w:pPr>
    </w:lvl>
    <w:lvl w:ilvl="7" w:tplc="080C0019" w:tentative="1">
      <w:start w:val="1"/>
      <w:numFmt w:val="lowerLetter"/>
      <w:lvlText w:val="%8."/>
      <w:lvlJc w:val="left"/>
      <w:pPr>
        <w:ind w:left="6829" w:hanging="360"/>
      </w:pPr>
    </w:lvl>
    <w:lvl w:ilvl="8" w:tplc="08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48DA041A"/>
    <w:multiLevelType w:val="hybridMultilevel"/>
    <w:tmpl w:val="8DDEE390"/>
    <w:lvl w:ilvl="0" w:tplc="B686A2A8">
      <w:start w:val="4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05C"/>
    <w:multiLevelType w:val="hybridMultilevel"/>
    <w:tmpl w:val="F0300870"/>
    <w:lvl w:ilvl="0" w:tplc="D58E4A0A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82" w:hanging="360"/>
      </w:pPr>
    </w:lvl>
    <w:lvl w:ilvl="2" w:tplc="0813001B" w:tentative="1">
      <w:start w:val="1"/>
      <w:numFmt w:val="lowerRoman"/>
      <w:lvlText w:val="%3."/>
      <w:lvlJc w:val="right"/>
      <w:pPr>
        <w:ind w:left="2302" w:hanging="180"/>
      </w:pPr>
    </w:lvl>
    <w:lvl w:ilvl="3" w:tplc="0813000F" w:tentative="1">
      <w:start w:val="1"/>
      <w:numFmt w:val="decimal"/>
      <w:lvlText w:val="%4."/>
      <w:lvlJc w:val="left"/>
      <w:pPr>
        <w:ind w:left="3022" w:hanging="360"/>
      </w:pPr>
    </w:lvl>
    <w:lvl w:ilvl="4" w:tplc="08130019" w:tentative="1">
      <w:start w:val="1"/>
      <w:numFmt w:val="lowerLetter"/>
      <w:lvlText w:val="%5."/>
      <w:lvlJc w:val="left"/>
      <w:pPr>
        <w:ind w:left="3742" w:hanging="360"/>
      </w:pPr>
    </w:lvl>
    <w:lvl w:ilvl="5" w:tplc="0813001B" w:tentative="1">
      <w:start w:val="1"/>
      <w:numFmt w:val="lowerRoman"/>
      <w:lvlText w:val="%6."/>
      <w:lvlJc w:val="right"/>
      <w:pPr>
        <w:ind w:left="4462" w:hanging="180"/>
      </w:pPr>
    </w:lvl>
    <w:lvl w:ilvl="6" w:tplc="0813000F" w:tentative="1">
      <w:start w:val="1"/>
      <w:numFmt w:val="decimal"/>
      <w:lvlText w:val="%7."/>
      <w:lvlJc w:val="left"/>
      <w:pPr>
        <w:ind w:left="5182" w:hanging="360"/>
      </w:pPr>
    </w:lvl>
    <w:lvl w:ilvl="7" w:tplc="08130019" w:tentative="1">
      <w:start w:val="1"/>
      <w:numFmt w:val="lowerLetter"/>
      <w:lvlText w:val="%8."/>
      <w:lvlJc w:val="left"/>
      <w:pPr>
        <w:ind w:left="5902" w:hanging="360"/>
      </w:pPr>
    </w:lvl>
    <w:lvl w:ilvl="8" w:tplc="0813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9637ED0"/>
    <w:multiLevelType w:val="hybridMultilevel"/>
    <w:tmpl w:val="BDA04ACE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772054"/>
    <w:multiLevelType w:val="hybridMultilevel"/>
    <w:tmpl w:val="326260D8"/>
    <w:lvl w:ilvl="0" w:tplc="2D8A6056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315B05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8EA146E"/>
    <w:multiLevelType w:val="hybridMultilevel"/>
    <w:tmpl w:val="B8A6579E"/>
    <w:lvl w:ilvl="0" w:tplc="BE880C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A5001E"/>
    <w:multiLevelType w:val="hybridMultilevel"/>
    <w:tmpl w:val="613821BA"/>
    <w:lvl w:ilvl="0" w:tplc="D7C64B76">
      <w:start w:val="1"/>
      <w:numFmt w:val="lowerLetter"/>
      <w:lvlText w:val="%1."/>
      <w:lvlJc w:val="left"/>
      <w:pPr>
        <w:ind w:left="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70983FC0"/>
    <w:multiLevelType w:val="hybridMultilevel"/>
    <w:tmpl w:val="C5B65642"/>
    <w:lvl w:ilvl="0" w:tplc="551EC65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C0019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2F0FBF"/>
    <w:multiLevelType w:val="hybridMultilevel"/>
    <w:tmpl w:val="192026F2"/>
    <w:lvl w:ilvl="0" w:tplc="0BFC3A62">
      <w:start w:val="3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73A3EBA"/>
    <w:multiLevelType w:val="hybridMultilevel"/>
    <w:tmpl w:val="4D5077A2"/>
    <w:lvl w:ilvl="0" w:tplc="4DC0523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42" w:hanging="360"/>
      </w:pPr>
    </w:lvl>
    <w:lvl w:ilvl="2" w:tplc="0813001B" w:tentative="1">
      <w:start w:val="1"/>
      <w:numFmt w:val="lowerRoman"/>
      <w:lvlText w:val="%3."/>
      <w:lvlJc w:val="right"/>
      <w:pPr>
        <w:ind w:left="2662" w:hanging="180"/>
      </w:pPr>
    </w:lvl>
    <w:lvl w:ilvl="3" w:tplc="0813000F" w:tentative="1">
      <w:start w:val="1"/>
      <w:numFmt w:val="decimal"/>
      <w:lvlText w:val="%4."/>
      <w:lvlJc w:val="left"/>
      <w:pPr>
        <w:ind w:left="3382" w:hanging="360"/>
      </w:pPr>
    </w:lvl>
    <w:lvl w:ilvl="4" w:tplc="08130019" w:tentative="1">
      <w:start w:val="1"/>
      <w:numFmt w:val="lowerLetter"/>
      <w:lvlText w:val="%5."/>
      <w:lvlJc w:val="left"/>
      <w:pPr>
        <w:ind w:left="4102" w:hanging="360"/>
      </w:pPr>
    </w:lvl>
    <w:lvl w:ilvl="5" w:tplc="0813001B" w:tentative="1">
      <w:start w:val="1"/>
      <w:numFmt w:val="lowerRoman"/>
      <w:lvlText w:val="%6."/>
      <w:lvlJc w:val="right"/>
      <w:pPr>
        <w:ind w:left="4822" w:hanging="180"/>
      </w:pPr>
    </w:lvl>
    <w:lvl w:ilvl="6" w:tplc="0813000F" w:tentative="1">
      <w:start w:val="1"/>
      <w:numFmt w:val="decimal"/>
      <w:lvlText w:val="%7."/>
      <w:lvlJc w:val="left"/>
      <w:pPr>
        <w:ind w:left="5542" w:hanging="360"/>
      </w:pPr>
    </w:lvl>
    <w:lvl w:ilvl="7" w:tplc="08130019" w:tentative="1">
      <w:start w:val="1"/>
      <w:numFmt w:val="lowerLetter"/>
      <w:lvlText w:val="%8."/>
      <w:lvlJc w:val="left"/>
      <w:pPr>
        <w:ind w:left="6262" w:hanging="360"/>
      </w:pPr>
    </w:lvl>
    <w:lvl w:ilvl="8" w:tplc="0813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6" w15:restartNumberingAfterBreak="0">
    <w:nsid w:val="7B8F6334"/>
    <w:multiLevelType w:val="hybridMultilevel"/>
    <w:tmpl w:val="8E641A94"/>
    <w:lvl w:ilvl="0" w:tplc="BAD063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E524B"/>
    <w:multiLevelType w:val="hybridMultilevel"/>
    <w:tmpl w:val="BB02CD7E"/>
    <w:lvl w:ilvl="0" w:tplc="7AFC744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7"/>
  </w:num>
  <w:num w:numId="5">
    <w:abstractNumId w:val="15"/>
  </w:num>
  <w:num w:numId="6">
    <w:abstractNumId w:val="11"/>
  </w:num>
  <w:num w:numId="7">
    <w:abstractNumId w:val="14"/>
  </w:num>
  <w:num w:numId="8">
    <w:abstractNumId w:val="9"/>
  </w:num>
  <w:num w:numId="9">
    <w:abstractNumId w:val="16"/>
  </w:num>
  <w:num w:numId="10">
    <w:abstractNumId w:val="13"/>
  </w:num>
  <w:num w:numId="11">
    <w:abstractNumId w:val="1"/>
  </w:num>
  <w:num w:numId="12">
    <w:abstractNumId w:val="5"/>
  </w:num>
  <w:num w:numId="13">
    <w:abstractNumId w:val="3"/>
  </w:num>
  <w:num w:numId="14">
    <w:abstractNumId w:val="0"/>
  </w:num>
  <w:num w:numId="15">
    <w:abstractNumId w:val="8"/>
  </w:num>
  <w:num w:numId="16">
    <w:abstractNumId w:val="4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D5"/>
    <w:rsid w:val="0004460F"/>
    <w:rsid w:val="00081A00"/>
    <w:rsid w:val="000941AB"/>
    <w:rsid w:val="000B108A"/>
    <w:rsid w:val="000B23CF"/>
    <w:rsid w:val="000D7A07"/>
    <w:rsid w:val="000E1408"/>
    <w:rsid w:val="00100D8C"/>
    <w:rsid w:val="001068DA"/>
    <w:rsid w:val="00140207"/>
    <w:rsid w:val="00160A1C"/>
    <w:rsid w:val="001B6752"/>
    <w:rsid w:val="001E3918"/>
    <w:rsid w:val="00213CA9"/>
    <w:rsid w:val="002A0339"/>
    <w:rsid w:val="002C1799"/>
    <w:rsid w:val="002E1DD9"/>
    <w:rsid w:val="002E6ADC"/>
    <w:rsid w:val="0035363D"/>
    <w:rsid w:val="003761AB"/>
    <w:rsid w:val="003862DE"/>
    <w:rsid w:val="00390B4C"/>
    <w:rsid w:val="00392CF2"/>
    <w:rsid w:val="003951D0"/>
    <w:rsid w:val="003A63F3"/>
    <w:rsid w:val="003B5C89"/>
    <w:rsid w:val="003D0FD5"/>
    <w:rsid w:val="003D40E7"/>
    <w:rsid w:val="003D5DBE"/>
    <w:rsid w:val="003E486A"/>
    <w:rsid w:val="003E6F1C"/>
    <w:rsid w:val="003F21BC"/>
    <w:rsid w:val="003F40F8"/>
    <w:rsid w:val="004035C5"/>
    <w:rsid w:val="0040499B"/>
    <w:rsid w:val="00416678"/>
    <w:rsid w:val="00433862"/>
    <w:rsid w:val="004534F5"/>
    <w:rsid w:val="00464658"/>
    <w:rsid w:val="0047571D"/>
    <w:rsid w:val="00476E10"/>
    <w:rsid w:val="00480E45"/>
    <w:rsid w:val="00497409"/>
    <w:rsid w:val="00527BA5"/>
    <w:rsid w:val="00527E6E"/>
    <w:rsid w:val="00560F5B"/>
    <w:rsid w:val="0056757F"/>
    <w:rsid w:val="00570B80"/>
    <w:rsid w:val="00580D88"/>
    <w:rsid w:val="00587913"/>
    <w:rsid w:val="005C7242"/>
    <w:rsid w:val="005E31FC"/>
    <w:rsid w:val="005F3A68"/>
    <w:rsid w:val="006020F6"/>
    <w:rsid w:val="0062027A"/>
    <w:rsid w:val="006253FD"/>
    <w:rsid w:val="00636311"/>
    <w:rsid w:val="00637494"/>
    <w:rsid w:val="00671119"/>
    <w:rsid w:val="00683C2D"/>
    <w:rsid w:val="006A0B38"/>
    <w:rsid w:val="006A4C70"/>
    <w:rsid w:val="006D03E8"/>
    <w:rsid w:val="006E0285"/>
    <w:rsid w:val="00717681"/>
    <w:rsid w:val="00733F23"/>
    <w:rsid w:val="00734B1B"/>
    <w:rsid w:val="00741895"/>
    <w:rsid w:val="007442A1"/>
    <w:rsid w:val="0074740B"/>
    <w:rsid w:val="00755F58"/>
    <w:rsid w:val="0078191C"/>
    <w:rsid w:val="007A68B6"/>
    <w:rsid w:val="00825E39"/>
    <w:rsid w:val="008272D9"/>
    <w:rsid w:val="008419AB"/>
    <w:rsid w:val="008421EC"/>
    <w:rsid w:val="008456A5"/>
    <w:rsid w:val="00891572"/>
    <w:rsid w:val="008A24F2"/>
    <w:rsid w:val="008B05E8"/>
    <w:rsid w:val="008B6DF3"/>
    <w:rsid w:val="008D7BC6"/>
    <w:rsid w:val="008F6F3B"/>
    <w:rsid w:val="00901D49"/>
    <w:rsid w:val="00903866"/>
    <w:rsid w:val="009047DE"/>
    <w:rsid w:val="00906BC3"/>
    <w:rsid w:val="009233F0"/>
    <w:rsid w:val="00986AA2"/>
    <w:rsid w:val="009E169A"/>
    <w:rsid w:val="009E2E11"/>
    <w:rsid w:val="009F5606"/>
    <w:rsid w:val="00A27961"/>
    <w:rsid w:val="00A510F5"/>
    <w:rsid w:val="00A55E58"/>
    <w:rsid w:val="00A70AE5"/>
    <w:rsid w:val="00A71444"/>
    <w:rsid w:val="00A91D01"/>
    <w:rsid w:val="00AD342B"/>
    <w:rsid w:val="00AE35E6"/>
    <w:rsid w:val="00B526A9"/>
    <w:rsid w:val="00B575C8"/>
    <w:rsid w:val="00B92046"/>
    <w:rsid w:val="00BA7D5B"/>
    <w:rsid w:val="00BF1EEA"/>
    <w:rsid w:val="00C22823"/>
    <w:rsid w:val="00C402A5"/>
    <w:rsid w:val="00C4576F"/>
    <w:rsid w:val="00C57C14"/>
    <w:rsid w:val="00C77F74"/>
    <w:rsid w:val="00CA6CE3"/>
    <w:rsid w:val="00CB0F6A"/>
    <w:rsid w:val="00CE690E"/>
    <w:rsid w:val="00D15BFE"/>
    <w:rsid w:val="00D174F2"/>
    <w:rsid w:val="00D203BA"/>
    <w:rsid w:val="00D642D5"/>
    <w:rsid w:val="00DA153F"/>
    <w:rsid w:val="00DA7C08"/>
    <w:rsid w:val="00E13B8A"/>
    <w:rsid w:val="00E42DC5"/>
    <w:rsid w:val="00E60311"/>
    <w:rsid w:val="00E94130"/>
    <w:rsid w:val="00EB75C9"/>
    <w:rsid w:val="00EC5B35"/>
    <w:rsid w:val="00EF4E36"/>
    <w:rsid w:val="00F336A1"/>
    <w:rsid w:val="00F60705"/>
    <w:rsid w:val="00F659E4"/>
    <w:rsid w:val="00F74E0A"/>
    <w:rsid w:val="00FB7B39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DAF7B"/>
  <w15:docId w15:val="{ADE9A7BE-2C62-4E67-BC05-0FA068745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42D5"/>
    <w:pPr>
      <w:spacing w:after="0" w:line="240" w:lineRule="auto"/>
    </w:pPr>
    <w:rPr>
      <w:rFonts w:ascii="Times New Roman" w:eastAsia="Times New Roman" w:hAnsi="Times New Roman" w:cs="Times New Roman"/>
      <w:szCs w:val="20"/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2D5"/>
    <w:rPr>
      <w:rFonts w:ascii="Tahoma" w:eastAsia="Times New Roman" w:hAnsi="Tahoma" w:cs="Tahoma"/>
      <w:sz w:val="16"/>
      <w:szCs w:val="16"/>
      <w:lang w:val="fr-BE"/>
    </w:rPr>
  </w:style>
  <w:style w:type="paragraph" w:styleId="ListParagraph">
    <w:name w:val="List Paragraph"/>
    <w:basedOn w:val="Normal"/>
    <w:uiPriority w:val="34"/>
    <w:qFormat/>
    <w:rsid w:val="00F659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5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9E4"/>
    <w:rPr>
      <w:rFonts w:ascii="Times New Roman" w:eastAsia="Times New Roman" w:hAnsi="Times New Roman" w:cs="Times New Roman"/>
      <w:szCs w:val="20"/>
      <w:lang w:val="fr-BE"/>
    </w:rPr>
  </w:style>
  <w:style w:type="paragraph" w:styleId="Footer">
    <w:name w:val="footer"/>
    <w:basedOn w:val="Normal"/>
    <w:link w:val="FooterChar"/>
    <w:uiPriority w:val="99"/>
    <w:unhideWhenUsed/>
    <w:rsid w:val="00F659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9E4"/>
    <w:rPr>
      <w:rFonts w:ascii="Times New Roman" w:eastAsia="Times New Roman" w:hAnsi="Times New Roman" w:cs="Times New Roman"/>
      <w:szCs w:val="20"/>
      <w:lang w:val="fr-BE"/>
    </w:rPr>
  </w:style>
  <w:style w:type="paragraph" w:styleId="NormalWeb">
    <w:name w:val="Normal (Web)"/>
    <w:basedOn w:val="Normal"/>
    <w:uiPriority w:val="99"/>
    <w:unhideWhenUsed/>
    <w:rsid w:val="00E94130"/>
    <w:pPr>
      <w:spacing w:after="150"/>
    </w:pPr>
    <w:rPr>
      <w:sz w:val="24"/>
      <w:szCs w:val="24"/>
      <w:lang w:eastAsia="fr-BE"/>
    </w:rPr>
  </w:style>
  <w:style w:type="table" w:styleId="TableGrid">
    <w:name w:val="Table Grid"/>
    <w:basedOn w:val="TableNormal"/>
    <w:uiPriority w:val="59"/>
    <w:rsid w:val="00903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7B39"/>
    <w:rPr>
      <w:color w:val="0563C1"/>
      <w:u w:val="single"/>
    </w:rPr>
  </w:style>
  <w:style w:type="paragraph" w:customStyle="1" w:styleId="Default">
    <w:name w:val="Default"/>
    <w:rsid w:val="00FB7B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1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oronaviruscovid19.b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entredecrise.b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fo-coronavirus.be/f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il.be/fr/page/covid-19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mploi.belgique.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1954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Defense</Company>
  <LinksUpToDate>false</LinksUpToDate>
  <CharactersWithSpaces>12681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Grandjean Michelle</dc:creator>
  <cp:lastModifiedBy>Delassois Luc</cp:lastModifiedBy>
  <cp:revision>3</cp:revision>
  <cp:lastPrinted>2020-05-13T15:39:00Z</cp:lastPrinted>
  <dcterms:created xsi:type="dcterms:W3CDTF">2020-05-20T14:09:00Z</dcterms:created>
  <dcterms:modified xsi:type="dcterms:W3CDTF">2020-05-28T05:46:00Z</dcterms:modified>
</cp:coreProperties>
</file>