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4213" w:rsidRPr="00237CD5" w:rsidRDefault="00164213" w:rsidP="00B04C82">
      <w:pPr>
        <w:rPr>
          <w:lang w:val="en-US"/>
        </w:rPr>
      </w:pPr>
      <w:bookmarkStart w:id="0" w:name="_GoBack"/>
      <w:bookmarkEnd w:id="0"/>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124095" w:rsidTr="00D75E91">
        <w:tc>
          <w:tcPr>
            <w:tcW w:w="2802" w:type="dxa"/>
          </w:tcPr>
          <w:p w:rsidR="00736162" w:rsidRPr="00997553" w:rsidRDefault="00736162" w:rsidP="00997553">
            <w:pPr>
              <w:pStyle w:val="HeaderLogoDefence"/>
            </w:pPr>
            <w:bookmarkStart w:id="1" w:name="image2"/>
            <w:r w:rsidRPr="000C0FD4">
              <w:rPr>
                <w:noProof/>
                <w:lang w:eastAsia="fr-BE"/>
              </w:rPr>
              <w:drawing>
                <wp:inline distT="0" distB="0" distL="0" distR="0" wp14:anchorId="55EC8689" wp14:editId="65D4A85B">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rsidR="00736162" w:rsidRPr="00E6296F" w:rsidRDefault="00736162" w:rsidP="00F12551">
            <w:pPr>
              <w:pStyle w:val="HeaderOrganization"/>
            </w:pPr>
            <w:r w:rsidRPr="00E6296F">
              <w:rPr>
                <w:noProof/>
              </w:rPr>
              <w:t>Centre de compétence de la formation appui</w:t>
            </w:r>
          </w:p>
          <w:p w:rsidR="00736162" w:rsidRPr="00710205" w:rsidRDefault="00E6296F" w:rsidP="00F12551">
            <w:pPr>
              <w:pStyle w:val="HeaderDelegation"/>
              <w:rPr>
                <w:lang w:val="en-US"/>
              </w:rPr>
            </w:pPr>
            <w:r>
              <w:rPr>
                <w:noProof/>
                <w:lang w:val="en-US"/>
              </w:rPr>
              <w:t>Détacheme</w:t>
            </w:r>
            <w:r w:rsidR="00736162" w:rsidRPr="00AF044E">
              <w:rPr>
                <w:noProof/>
                <w:lang w:val="en-US"/>
              </w:rPr>
              <w:t>nt</w:t>
            </w:r>
            <w:r>
              <w:rPr>
                <w:noProof/>
                <w:lang w:val="en-US"/>
              </w:rPr>
              <w:t xml:space="preserve"> Appui</w:t>
            </w:r>
          </w:p>
          <w:p w:rsidR="00736162" w:rsidRPr="00124095" w:rsidRDefault="00736162" w:rsidP="00F12551">
            <w:pPr>
              <w:pStyle w:val="HeaderOrganization"/>
              <w:rPr>
                <w:b w:val="0"/>
                <w:lang w:val="en-US"/>
              </w:rPr>
            </w:pPr>
          </w:p>
        </w:tc>
        <w:tc>
          <w:tcPr>
            <w:tcW w:w="3685" w:type="dxa"/>
          </w:tcPr>
          <w:p w:rsidR="00736162" w:rsidRPr="00C97E39" w:rsidRDefault="00736162" w:rsidP="00DB2623">
            <w:pPr>
              <w:rPr>
                <w:lang w:val="en-US"/>
              </w:rPr>
            </w:pPr>
          </w:p>
        </w:tc>
        <w:tc>
          <w:tcPr>
            <w:tcW w:w="2551" w:type="dxa"/>
          </w:tcPr>
          <w:p w:rsidR="00736162" w:rsidRPr="00E6296F" w:rsidRDefault="00736162" w:rsidP="00DB2623">
            <w:pPr>
              <w:pStyle w:val="HeaderIdentification"/>
            </w:pPr>
            <w:r w:rsidRPr="00E6296F">
              <w:rPr>
                <w:noProof/>
              </w:rPr>
              <w:t>Date: Voir signature</w:t>
            </w:r>
          </w:p>
          <w:p w:rsidR="00736162" w:rsidRPr="00E6296F" w:rsidRDefault="00736162" w:rsidP="00DB2623">
            <w:pPr>
              <w:pStyle w:val="HeaderIdentification"/>
            </w:pPr>
            <w:r w:rsidRPr="00E6296F">
              <w:rPr>
                <w:noProof/>
              </w:rPr>
              <w:t>MITS:</w:t>
            </w:r>
            <w:r w:rsidRPr="00E6296F">
              <w:t xml:space="preserve"> </w:t>
            </w:r>
            <w:r w:rsidRPr="00E6296F">
              <w:rPr>
                <w:noProof/>
              </w:rPr>
              <w:t>19-50071512</w:t>
            </w:r>
          </w:p>
          <w:p w:rsidR="00736162" w:rsidRPr="00BD53CD" w:rsidRDefault="00736162" w:rsidP="00DB2623">
            <w:pPr>
              <w:pStyle w:val="HeaderIdentification"/>
            </w:pPr>
            <w:r w:rsidRPr="00BD53CD">
              <w:rPr>
                <w:noProof/>
              </w:rPr>
              <w:t>Page(s):</w:t>
            </w:r>
            <w:r w:rsidRPr="00BD53CD">
              <w:t xml:space="preserve"> </w:t>
            </w:r>
            <w:r>
              <w:fldChar w:fldCharType="begin"/>
            </w:r>
            <w:r w:rsidRPr="00BD53CD">
              <w:instrText xml:space="preserve"> SECTIONPAGES  \* Arabic  \* MERGEFORMAT </w:instrText>
            </w:r>
            <w:r>
              <w:fldChar w:fldCharType="separate"/>
            </w:r>
            <w:r w:rsidRPr="00BD53CD">
              <w:rPr>
                <w:noProof/>
              </w:rPr>
              <w:t>1</w:t>
            </w:r>
            <w:r>
              <w:fldChar w:fldCharType="end"/>
            </w:r>
            <w:r w:rsidRPr="00BD53CD">
              <w:t xml:space="preserve"> (+ </w:t>
            </w:r>
            <w:r w:rsidR="00E6296F" w:rsidRPr="00BD53CD">
              <w:t>01</w:t>
            </w:r>
            <w:r w:rsidRPr="00BD53CD">
              <w:t xml:space="preserve"> </w:t>
            </w:r>
            <w:r w:rsidRPr="00BD53CD">
              <w:rPr>
                <w:noProof/>
              </w:rPr>
              <w:t>Ann</w:t>
            </w:r>
            <w:r w:rsidRPr="00BD53CD">
              <w:t>)</w:t>
            </w:r>
          </w:p>
          <w:p w:rsidR="00736162" w:rsidRPr="00E6296F" w:rsidRDefault="00736162" w:rsidP="00DB2623">
            <w:pPr>
              <w:rPr>
                <w:lang w:val="en-US"/>
              </w:rPr>
            </w:pPr>
            <w:r w:rsidRPr="00E6296F">
              <w:rPr>
                <w:noProof/>
                <w:lang w:val="en-US"/>
              </w:rPr>
              <w:t xml:space="preserve">Arch: </w:t>
            </w:r>
            <w:r w:rsidR="00E6296F" w:rsidRPr="00E6296F">
              <w:rPr>
                <w:noProof/>
                <w:lang w:val="en-US"/>
              </w:rPr>
              <w:t>D</w:t>
            </w:r>
            <w:r w:rsidR="00E6296F">
              <w:rPr>
                <w:noProof/>
                <w:lang w:val="en-US"/>
              </w:rPr>
              <w:t xml:space="preserve"> </w:t>
            </w:r>
            <w:r w:rsidR="00E6296F" w:rsidRPr="00E6296F">
              <w:rPr>
                <w:noProof/>
                <w:lang w:val="en-US"/>
              </w:rPr>
              <w:t>01</w:t>
            </w:r>
          </w:p>
          <w:p w:rsidR="00736162" w:rsidRPr="00E6296F" w:rsidRDefault="00736162" w:rsidP="00DB2623">
            <w:r w:rsidRPr="00E6296F">
              <w:rPr>
                <w:noProof/>
              </w:rPr>
              <w:t>Ligne d'archive  11</w:t>
            </w:r>
          </w:p>
          <w:p w:rsidR="00736162" w:rsidRPr="00E6296F" w:rsidRDefault="00736162" w:rsidP="00DB2623"/>
        </w:tc>
      </w:tr>
    </w:tbl>
    <w:p w:rsidR="00736162" w:rsidRPr="00E6296F" w:rsidRDefault="00736162" w:rsidP="00237CD5"/>
    <w:p w:rsidR="00E6296F" w:rsidRDefault="00E6296F" w:rsidP="001C6EE8">
      <w:pPr>
        <w:spacing w:after="120"/>
        <w:ind w:left="4321"/>
      </w:pPr>
    </w:p>
    <w:p w:rsidR="00237CD5" w:rsidRDefault="00E6296F" w:rsidP="001C6EE8">
      <w:pPr>
        <w:spacing w:after="120"/>
        <w:ind w:left="4321"/>
      </w:pPr>
      <w:r>
        <w:t>A</w:t>
      </w:r>
      <w:r w:rsidR="004C5759" w:rsidRPr="00884FB2">
        <w:t>u</w:t>
      </w:r>
      <w:r w:rsidR="004C5759" w:rsidRPr="00884FB2">
        <w:tab/>
      </w:r>
      <w:r>
        <w:t>Président CCB 22</w:t>
      </w:r>
    </w:p>
    <w:p w:rsidR="00E6296F" w:rsidRPr="00E6296F" w:rsidRDefault="00E6296F" w:rsidP="001C6EE8">
      <w:pPr>
        <w:spacing w:after="120"/>
        <w:ind w:left="4321"/>
        <w:rPr>
          <w:noProof/>
        </w:rPr>
      </w:pPr>
    </w:p>
    <w:p w:rsidR="00884FB2" w:rsidRDefault="004C5759" w:rsidP="00884FB2">
      <w:pPr>
        <w:pStyle w:val="Subject"/>
      </w:pPr>
      <w:r>
        <w:rPr>
          <w:u w:val="single"/>
        </w:rPr>
        <w:t>Objet</w:t>
      </w:r>
      <w:r>
        <w:t> :</w:t>
      </w:r>
      <w:r>
        <w:tab/>
      </w:r>
      <w:r w:rsidR="00E6296F">
        <w:t>Analyse de risques « Infra – Technicien polyvalent »</w:t>
      </w:r>
    </w:p>
    <w:p w:rsidR="00884FB2" w:rsidRDefault="003A163A" w:rsidP="00884FB2">
      <w:pPr>
        <w:pStyle w:val="About"/>
      </w:pPr>
    </w:p>
    <w:tbl>
      <w:tblPr>
        <w:tblW w:w="8953" w:type="dxa"/>
        <w:tblLook w:val="00A0" w:firstRow="1" w:lastRow="0" w:firstColumn="1" w:lastColumn="0" w:noHBand="0" w:noVBand="0"/>
      </w:tblPr>
      <w:tblGrid>
        <w:gridCol w:w="1298"/>
        <w:gridCol w:w="7655"/>
      </w:tblGrid>
      <w:tr w:rsidR="00884FB2" w:rsidTr="00884FB2">
        <w:tc>
          <w:tcPr>
            <w:tcW w:w="1298" w:type="dxa"/>
            <w:hideMark/>
          </w:tcPr>
          <w:p w:rsidR="00884FB2" w:rsidRDefault="004C5759">
            <w:pPr>
              <w:pStyle w:val="Ref"/>
            </w:pPr>
            <w:r>
              <w:t>Ref :</w:t>
            </w:r>
          </w:p>
        </w:tc>
        <w:tc>
          <w:tcPr>
            <w:tcW w:w="7655" w:type="dxa"/>
            <w:hideMark/>
          </w:tcPr>
          <w:p w:rsidR="00C671C4" w:rsidRDefault="00E6296F" w:rsidP="00E6296F">
            <w:pPr>
              <w:pStyle w:val="RefNumbering"/>
              <w:numPr>
                <w:ilvl w:val="0"/>
                <w:numId w:val="0"/>
              </w:numPr>
              <w:ind w:left="454" w:hanging="341"/>
            </w:pPr>
            <w:r>
              <w:t>Note SLPPT 22 MITS 18-50126264 du 13 Nov 18</w:t>
            </w:r>
          </w:p>
          <w:p w:rsidR="00B65959" w:rsidRDefault="003A163A" w:rsidP="00E6296F">
            <w:pPr>
              <w:pStyle w:val="RefNumbering"/>
              <w:numPr>
                <w:ilvl w:val="0"/>
                <w:numId w:val="0"/>
              </w:numPr>
              <w:ind w:left="454" w:hanging="341"/>
            </w:pPr>
          </w:p>
          <w:p w:rsidR="00857CFC" w:rsidRDefault="003A163A" w:rsidP="00857CFC">
            <w:pPr>
              <w:pStyle w:val="RefNumbering"/>
              <w:numPr>
                <w:ilvl w:val="0"/>
                <w:numId w:val="0"/>
              </w:numPr>
              <w:ind w:left="354"/>
            </w:pPr>
          </w:p>
        </w:tc>
      </w:tr>
    </w:tbl>
    <w:p w:rsidR="00CC30E4" w:rsidRPr="00786462" w:rsidRDefault="004C5759" w:rsidP="0043263E">
      <w:pPr>
        <w:pStyle w:val="Body1"/>
        <w:rPr>
          <w:lang w:val="fr-BE"/>
        </w:rPr>
      </w:pPr>
      <w:r w:rsidRPr="00786462">
        <w:rPr>
          <w:lang w:val="fr-BE"/>
        </w:rPr>
        <w:t xml:space="preserve">Synthèse : </w:t>
      </w:r>
      <w:r w:rsidR="00E6296F">
        <w:rPr>
          <w:lang w:val="fr-BE"/>
        </w:rPr>
        <w:t>analyse de risques, polyvalent Infra, annexe F</w:t>
      </w:r>
      <w:r w:rsidRPr="00786462">
        <w:rPr>
          <w:lang w:val="fr-BE"/>
        </w:rPr>
        <w:t>.</w:t>
      </w:r>
    </w:p>
    <w:p w:rsidR="00CC30E4" w:rsidRPr="00E6296F" w:rsidRDefault="00E6296F" w:rsidP="0043263E">
      <w:pPr>
        <w:pStyle w:val="Body1"/>
        <w:rPr>
          <w:lang w:val="fr-BE"/>
        </w:rPr>
      </w:pPr>
      <w:r>
        <w:rPr>
          <w:lang w:val="fr-BE"/>
        </w:rPr>
        <w:t>Comme demandé, vous trouverez ci-joint l’annexe F de la Ref adaptée avec l’implémentation des mesures retenues par le Chef de Corps.</w:t>
      </w:r>
    </w:p>
    <w:p w:rsidR="00884FB2" w:rsidRPr="00CC30E4" w:rsidRDefault="004C5759" w:rsidP="0043263E">
      <w:pPr>
        <w:pStyle w:val="Body1"/>
      </w:pPr>
      <w:r w:rsidRPr="00CC30E4">
        <w:t>Liste des annexes</w:t>
      </w:r>
    </w:p>
    <w:p w:rsidR="00237CD5" w:rsidRDefault="004C5759" w:rsidP="00E6296F">
      <w:pPr>
        <w:pStyle w:val="ListeAnnexes"/>
        <w:numPr>
          <w:ilvl w:val="0"/>
          <w:numId w:val="0"/>
        </w:numPr>
        <w:ind w:left="1560" w:hanging="1135"/>
      </w:pPr>
      <w:r>
        <w:t xml:space="preserve">Annexe </w:t>
      </w:r>
      <w:r w:rsidR="00E6296F">
        <w:t>F</w:t>
      </w:r>
      <w:r>
        <w:t> :</w:t>
      </w:r>
      <w:r>
        <w:tab/>
      </w:r>
      <w:r w:rsidR="00E6296F">
        <w:t>Document de synthèse de l’analyse de risques.</w:t>
      </w:r>
    </w:p>
    <w:p w:rsidR="00E6296F" w:rsidRPr="00E6296F" w:rsidRDefault="00E6296F" w:rsidP="00E6296F">
      <w:pPr>
        <w:pStyle w:val="ListeAnnexes"/>
        <w:numPr>
          <w:ilvl w:val="0"/>
          <w:numId w:val="0"/>
        </w:numPr>
        <w:ind w:left="1560" w:hanging="1135"/>
        <w:rPr>
          <w:noProof/>
        </w:rPr>
      </w:pPr>
    </w:p>
    <w:p w:rsidR="003E03BD" w:rsidRDefault="003E03BD" w:rsidP="009E76C3">
      <w:pPr>
        <w:rPr>
          <w:noProof/>
        </w:rPr>
      </w:pPr>
    </w:p>
    <w:p w:rsidR="00E6296F" w:rsidRPr="00E6296F" w:rsidRDefault="00E6296F" w:rsidP="009E76C3">
      <w:pPr>
        <w:rPr>
          <w:noProof/>
        </w:rPr>
      </w:pPr>
    </w:p>
    <w:p w:rsidR="002021AB" w:rsidRPr="00E6296F" w:rsidRDefault="002021AB" w:rsidP="00945802">
      <w:pPr>
        <w:pStyle w:val="SignatureLines"/>
      </w:pPr>
    </w:p>
    <w:p w:rsidR="00945802" w:rsidRDefault="00D754C1" w:rsidP="00945802">
      <w:pPr>
        <w:pStyle w:val="SignatureLines"/>
      </w:pPr>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2" o:title=""/>
            <o:lock v:ext="edit" ungrouping="t" rotation="t" aspectratio="f" cropping="t" verticies="t" grouping="t"/>
            <o:signatureline v:ext="edit" id="{08DF46AA-A95A-4BA0-8523-C55D5795834D}" provid="{00000000-0000-0000-0000-000000000000}" issignatureline="t"/>
          </v:shape>
        </w:pict>
      </w:r>
    </w:p>
    <w:p w:rsidR="00EF73E1" w:rsidRDefault="00945802" w:rsidP="002A2A87">
      <w:pPr>
        <w:pStyle w:val="SignatureLines"/>
      </w:pPr>
      <w:r>
        <w:rPr>
          <w:noProof/>
        </w:rPr>
        <w:lastRenderedPageBreak/>
        <w:t>Olivier MORTAIGNIE</w:t>
      </w:r>
      <w:r>
        <w:rPr>
          <w:noProof/>
        </w:rPr>
        <w:br/>
        <w:t>Major</w:t>
      </w:r>
      <w:r>
        <w:rPr>
          <w:noProof/>
        </w:rPr>
        <w:br/>
        <w:t>Commandant Det Sp</w:t>
      </w:r>
    </w:p>
    <w:p w:rsidR="00EF73E1" w:rsidRDefault="00EF73E1" w:rsidP="00EF73E1"/>
    <w:p w:rsidR="00945802" w:rsidRPr="00EF73E1" w:rsidRDefault="00945802" w:rsidP="00EF73E1">
      <w:pPr>
        <w:sectPr w:rsidR="00945802" w:rsidRPr="00EF73E1" w:rsidSect="00DF7DE0">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cols w:space="720"/>
          <w:titlePg/>
          <w:docGrid w:linePitch="360"/>
        </w:sectPr>
      </w:pPr>
    </w:p>
    <w:p w:rsidR="00BD53CD" w:rsidRDefault="00BD53CD" w:rsidP="00BD53CD">
      <w:pPr>
        <w:pStyle w:val="para2"/>
        <w:numPr>
          <w:ilvl w:val="0"/>
          <w:numId w:val="38"/>
        </w:numPr>
        <w:rPr>
          <w:rFonts w:ascii="Arial" w:hAnsi="Arial" w:cs="Arial"/>
          <w:b/>
          <w:sz w:val="24"/>
          <w:szCs w:val="24"/>
        </w:rPr>
      </w:pPr>
      <w:r>
        <w:rPr>
          <w:rFonts w:ascii="Arial" w:hAnsi="Arial" w:cs="Arial"/>
          <w:b/>
          <w:sz w:val="24"/>
          <w:szCs w:val="24"/>
        </w:rPr>
        <w:lastRenderedPageBreak/>
        <w:t>Identification</w:t>
      </w:r>
    </w:p>
    <w:p w:rsidR="00BD53CD" w:rsidRDefault="00BD53CD" w:rsidP="00BD53CD">
      <w:pPr>
        <w:numPr>
          <w:ilvl w:val="0"/>
          <w:numId w:val="39"/>
        </w:numPr>
        <w:tabs>
          <w:tab w:val="clear" w:pos="720"/>
          <w:tab w:val="left" w:pos="993"/>
          <w:tab w:val="left" w:pos="5529"/>
        </w:tabs>
        <w:ind w:left="0" w:hanging="284"/>
        <w:rPr>
          <w:sz w:val="24"/>
          <w:szCs w:val="24"/>
        </w:rPr>
      </w:pPr>
      <w:r>
        <w:rPr>
          <w:sz w:val="24"/>
          <w:szCs w:val="24"/>
        </w:rPr>
        <w:t>Unité: CC Sp Det Sp</w:t>
      </w:r>
    </w:p>
    <w:p w:rsidR="00BD53CD" w:rsidRDefault="00BD53CD" w:rsidP="00BD53CD">
      <w:pPr>
        <w:keepNext/>
        <w:keepLines/>
        <w:numPr>
          <w:ilvl w:val="0"/>
          <w:numId w:val="39"/>
        </w:numPr>
        <w:tabs>
          <w:tab w:val="clear" w:pos="720"/>
          <w:tab w:val="left" w:pos="993"/>
          <w:tab w:val="left" w:pos="5529"/>
        </w:tabs>
        <w:spacing w:after="60"/>
        <w:ind w:left="0" w:hanging="284"/>
        <w:rPr>
          <w:sz w:val="24"/>
          <w:szCs w:val="24"/>
          <w:u w:val="single"/>
        </w:rPr>
      </w:pPr>
      <w:r>
        <w:rPr>
          <w:sz w:val="24"/>
          <w:szCs w:val="24"/>
        </w:rPr>
        <w:t>Identification de l’analyse de risques :</w:t>
      </w:r>
      <w:r>
        <w:rPr>
          <w:sz w:val="24"/>
          <w:szCs w:val="24"/>
        </w:rPr>
        <w:br/>
        <w:t>Analyse de risques globales des risques Infra permettant à la LH de prendre les mesures préventives dans le cadre des polyvalents Infra.</w:t>
      </w:r>
      <w:r>
        <w:rPr>
          <w:sz w:val="24"/>
          <w:szCs w:val="24"/>
        </w:rPr>
        <w:br/>
      </w:r>
      <w:r>
        <w:rPr>
          <w:sz w:val="24"/>
          <w:szCs w:val="24"/>
        </w:rPr>
        <w:br/>
        <w:t>Le Chef de Corps, en collaboration avec la LH et le CCB concerné, édicte les mesures de prévention le plus efficacement possible.</w:t>
      </w:r>
      <w:r>
        <w:rPr>
          <w:sz w:val="24"/>
          <w:szCs w:val="24"/>
        </w:rPr>
        <w:br/>
      </w:r>
    </w:p>
    <w:p w:rsidR="00BD53CD" w:rsidRDefault="00BD53CD" w:rsidP="00BD53CD">
      <w:pPr>
        <w:shd w:val="clear" w:color="auto" w:fill="FFFFFF"/>
        <w:spacing w:after="60"/>
        <w:ind w:right="66"/>
        <w:rPr>
          <w:sz w:val="24"/>
          <w:szCs w:val="24"/>
        </w:rPr>
      </w:pPr>
      <w:r>
        <w:rPr>
          <w:sz w:val="24"/>
          <w:szCs w:val="24"/>
        </w:rPr>
        <w:t>Les mesures de prévention sont, par ordre de préférence, classées en :</w:t>
      </w:r>
    </w:p>
    <w:p w:rsidR="00BD53CD" w:rsidRDefault="00BD53CD" w:rsidP="00BD53CD">
      <w:pPr>
        <w:shd w:val="clear" w:color="auto" w:fill="FFFFFF"/>
        <w:spacing w:before="240" w:after="120"/>
        <w:ind w:left="851" w:right="68" w:hanging="284"/>
        <w:rPr>
          <w:b/>
          <w:sz w:val="24"/>
          <w:szCs w:val="24"/>
        </w:rPr>
      </w:pPr>
      <w:r>
        <w:rPr>
          <w:b/>
          <w:sz w:val="24"/>
          <w:szCs w:val="24"/>
        </w:rPr>
        <w:t>1.</w:t>
      </w:r>
      <w:r>
        <w:rPr>
          <w:b/>
          <w:sz w:val="24"/>
          <w:szCs w:val="24"/>
        </w:rPr>
        <w:tab/>
        <w:t>Limitation à la source</w:t>
      </w:r>
    </w:p>
    <w:p w:rsidR="00BD53CD" w:rsidRDefault="00BD53CD" w:rsidP="00BD53CD">
      <w:pPr>
        <w:shd w:val="clear" w:color="auto" w:fill="FFFFFF"/>
        <w:spacing w:after="60"/>
        <w:ind w:left="851" w:right="68" w:hanging="284"/>
        <w:rPr>
          <w:sz w:val="24"/>
          <w:szCs w:val="24"/>
        </w:rPr>
      </w:pPr>
      <w:r>
        <w:rPr>
          <w:sz w:val="24"/>
          <w:szCs w:val="24"/>
        </w:rPr>
        <w:t>Le remplacement de ce qui est dangereux par ce qui de l’est pas ou l’est moins (Ex) :</w:t>
      </w:r>
      <w:r>
        <w:rPr>
          <w:sz w:val="24"/>
          <w:szCs w:val="24"/>
        </w:rPr>
        <w:tab/>
      </w:r>
      <w:r>
        <w:rPr>
          <w:sz w:val="24"/>
          <w:szCs w:val="24"/>
        </w:rPr>
        <w:br/>
        <w:t xml:space="preserve">- Le remplacement de produits dangereux par des produits inoffensifs ou moins dangereux ; </w:t>
      </w:r>
    </w:p>
    <w:p w:rsidR="00BD53CD" w:rsidRDefault="00BD53CD" w:rsidP="00BD53CD">
      <w:pPr>
        <w:shd w:val="clear" w:color="auto" w:fill="FFFFFF"/>
        <w:spacing w:after="60"/>
        <w:ind w:left="851" w:right="68" w:hanging="284"/>
        <w:rPr>
          <w:sz w:val="24"/>
          <w:szCs w:val="24"/>
        </w:rPr>
      </w:pPr>
      <w:r>
        <w:rPr>
          <w:sz w:val="24"/>
          <w:szCs w:val="24"/>
        </w:rPr>
        <w:t>- Suppression, adaptation ou automatisation des procédés dangereux.</w:t>
      </w:r>
    </w:p>
    <w:p w:rsidR="00BD53CD" w:rsidRDefault="00BD53CD" w:rsidP="00BD53CD">
      <w:pPr>
        <w:shd w:val="clear" w:color="auto" w:fill="FFFFFF"/>
        <w:spacing w:after="60"/>
        <w:ind w:left="851" w:right="68" w:hanging="284"/>
        <w:rPr>
          <w:sz w:val="24"/>
          <w:szCs w:val="24"/>
        </w:rPr>
      </w:pPr>
      <w:r>
        <w:rPr>
          <w:sz w:val="24"/>
          <w:szCs w:val="24"/>
        </w:rPr>
        <w:t>- Application des techniques les mieux adaptées.</w:t>
      </w:r>
    </w:p>
    <w:p w:rsidR="00BD53CD" w:rsidRDefault="00BD53CD" w:rsidP="00BD53CD">
      <w:pPr>
        <w:shd w:val="clear" w:color="auto" w:fill="FFFFFF"/>
        <w:spacing w:before="240" w:after="120"/>
        <w:ind w:left="851" w:right="68" w:hanging="284"/>
        <w:rPr>
          <w:b/>
          <w:sz w:val="24"/>
          <w:szCs w:val="24"/>
        </w:rPr>
      </w:pPr>
      <w:r>
        <w:rPr>
          <w:b/>
          <w:sz w:val="24"/>
          <w:szCs w:val="24"/>
        </w:rPr>
        <w:t>2.</w:t>
      </w:r>
      <w:r>
        <w:rPr>
          <w:b/>
          <w:sz w:val="24"/>
          <w:szCs w:val="24"/>
        </w:rPr>
        <w:tab/>
        <w:t>Mesures de protection collective</w:t>
      </w:r>
    </w:p>
    <w:p w:rsidR="00BD53CD" w:rsidRDefault="00BD53CD" w:rsidP="00BD53CD">
      <w:pPr>
        <w:shd w:val="clear" w:color="auto" w:fill="FFFFFF"/>
        <w:spacing w:after="60"/>
        <w:ind w:left="851" w:right="68" w:hanging="284"/>
        <w:rPr>
          <w:sz w:val="24"/>
          <w:szCs w:val="24"/>
        </w:rPr>
      </w:pPr>
      <w:r>
        <w:rPr>
          <w:sz w:val="24"/>
          <w:szCs w:val="24"/>
        </w:rPr>
        <w:lastRenderedPageBreak/>
        <w:t>-</w:t>
      </w:r>
      <w:r>
        <w:rPr>
          <w:sz w:val="24"/>
          <w:szCs w:val="24"/>
        </w:rPr>
        <w:tab/>
        <w:t>Séparation en zones (sécurité contre l’explosion, rayonnements ionisants)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Equipements de protection collective “EPC” comme les échafaudages, cabines (de peinture), garde-corps, protection de parties de machines ... ;</w:t>
      </w:r>
    </w:p>
    <w:p w:rsidR="00BD53CD" w:rsidRDefault="00BD53CD" w:rsidP="00BD53CD">
      <w:pPr>
        <w:shd w:val="clear" w:color="auto" w:fill="FFFFFF"/>
        <w:spacing w:before="240" w:after="120"/>
        <w:ind w:left="851" w:right="68" w:hanging="284"/>
        <w:rPr>
          <w:b/>
          <w:sz w:val="24"/>
          <w:szCs w:val="24"/>
        </w:rPr>
      </w:pPr>
      <w:r>
        <w:rPr>
          <w:b/>
          <w:sz w:val="24"/>
          <w:szCs w:val="24"/>
        </w:rPr>
        <w:t>3.</w:t>
      </w:r>
      <w:r>
        <w:rPr>
          <w:b/>
          <w:sz w:val="24"/>
          <w:szCs w:val="24"/>
        </w:rPr>
        <w:tab/>
        <w:t>Mesures de protection individuelle</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 xml:space="preserve">casques de sécurité,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 xml:space="preserve">lunettes de sécurité,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 xml:space="preserve">masques partiels ou intégraux,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 ;</w:t>
      </w:r>
    </w:p>
    <w:p w:rsidR="00BD53CD" w:rsidRDefault="00BD53CD" w:rsidP="00BD53CD">
      <w:pPr>
        <w:shd w:val="clear" w:color="auto" w:fill="FFFFFF"/>
        <w:spacing w:before="240" w:after="120"/>
        <w:ind w:left="851" w:right="68" w:hanging="284"/>
        <w:rPr>
          <w:b/>
          <w:sz w:val="24"/>
          <w:szCs w:val="24"/>
        </w:rPr>
      </w:pPr>
      <w:r>
        <w:rPr>
          <w:b/>
          <w:sz w:val="24"/>
          <w:szCs w:val="24"/>
        </w:rPr>
        <w:t>4.</w:t>
      </w:r>
      <w:r>
        <w:rPr>
          <w:b/>
          <w:sz w:val="24"/>
          <w:szCs w:val="24"/>
        </w:rPr>
        <w:tab/>
        <w:t>Mesures organisationnelles</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 xml:space="preserve">Formation et information adaptée, pictogrammes ...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 xml:space="preserve">L’adaptation du travail à l’homme, nommément ce qui concerne l’implantation des postes de travail, le choix de l’équipement de travail ainsi que des méthodes de travail et de production, notamment pour rendre supportable le travail monotone ou cadencé et réduire les conséquences pour la santé.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L’existence des plans d’urgence ;</w:t>
      </w:r>
    </w:p>
    <w:p w:rsidR="00BD53CD" w:rsidRDefault="00BD53CD" w:rsidP="00BD53CD">
      <w:pPr>
        <w:shd w:val="clear" w:color="auto" w:fill="FFFFFF"/>
        <w:spacing w:after="60"/>
        <w:ind w:left="851" w:right="68" w:hanging="284"/>
        <w:rPr>
          <w:sz w:val="24"/>
          <w:szCs w:val="24"/>
        </w:rPr>
      </w:pPr>
      <w:r>
        <w:rPr>
          <w:sz w:val="24"/>
          <w:szCs w:val="24"/>
        </w:rPr>
        <w:t>-</w:t>
      </w:r>
      <w:r>
        <w:rPr>
          <w:sz w:val="24"/>
          <w:szCs w:val="24"/>
        </w:rPr>
        <w:tab/>
        <w:t>L’organisation du suivi médical.</w:t>
      </w:r>
    </w:p>
    <w:p w:rsidR="00BD53CD" w:rsidRDefault="00BD53CD" w:rsidP="00BD53CD">
      <w:pPr>
        <w:shd w:val="clear" w:color="auto" w:fill="FFFFFF"/>
        <w:spacing w:after="60"/>
        <w:ind w:left="851" w:right="68" w:hanging="284"/>
        <w:rPr>
          <w:sz w:val="24"/>
          <w:szCs w:val="24"/>
        </w:rPr>
      </w:pPr>
    </w:p>
    <w:p w:rsidR="00BD53CD" w:rsidRDefault="00BD53CD" w:rsidP="00BD53CD">
      <w:pPr>
        <w:pStyle w:val="para2"/>
        <w:numPr>
          <w:ilvl w:val="0"/>
          <w:numId w:val="38"/>
        </w:numPr>
        <w:rPr>
          <w:rFonts w:ascii="Arial" w:hAnsi="Arial" w:cs="Arial"/>
          <w:b/>
          <w:sz w:val="24"/>
          <w:szCs w:val="24"/>
        </w:rPr>
      </w:pPr>
      <w:r>
        <w:rPr>
          <w:rFonts w:ascii="Arial" w:hAnsi="Arial" w:cs="Arial"/>
          <w:b/>
          <w:sz w:val="24"/>
          <w:szCs w:val="24"/>
        </w:rPr>
        <w:lastRenderedPageBreak/>
        <w:t xml:space="preserve">Risques présents et mesures de prévention préconisées </w:t>
      </w:r>
    </w:p>
    <w:p w:rsidR="00BD53CD" w:rsidRDefault="00BD53CD" w:rsidP="00BD53CD">
      <w:pPr>
        <w:shd w:val="clear" w:color="auto" w:fill="FFFFFF"/>
        <w:spacing w:after="60"/>
        <w:ind w:right="-1"/>
        <w:rPr>
          <w:i/>
          <w:sz w:val="24"/>
          <w:szCs w:val="24"/>
        </w:rPr>
      </w:pPr>
      <w:r>
        <w:rPr>
          <w:i/>
          <w:sz w:val="24"/>
          <w:szCs w:val="24"/>
        </w:rPr>
        <w:t xml:space="preserve">Les risques détectés lors de l’analyse des risques ponctuelle seront mentionnés ici ainsi que les mesures de prévention et les priorités préconisées, et une partie à remplir par la LH concernant le suivi </w:t>
      </w:r>
    </w:p>
    <w:p w:rsidR="00BD53CD" w:rsidRDefault="00BD53CD" w:rsidP="00BD53CD">
      <w:pPr>
        <w:spacing w:after="200" w:line="276" w:lineRule="auto"/>
        <w:rPr>
          <w:sz w:val="24"/>
          <w:szCs w:val="24"/>
        </w:rPr>
      </w:pPr>
      <w:r>
        <w:rPr>
          <w:i/>
          <w:sz w:val="24"/>
          <w:szCs w:val="24"/>
        </w:rPr>
        <w:br w:type="page"/>
      </w:r>
      <w:r>
        <w:rPr>
          <w:b/>
          <w:sz w:val="24"/>
          <w:szCs w:val="24"/>
        </w:rPr>
        <w:lastRenderedPageBreak/>
        <w:t>Choix, exécution et implémentation des mesures retenues par le Chef de Corps</w:t>
      </w:r>
    </w:p>
    <w:tbl>
      <w:tblPr>
        <w:tblpPr w:leftFromText="180" w:rightFromText="180" w:vertAnchor="text" w:horzAnchor="margin" w:tblpX="-68" w:tblpY="247"/>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BD53CD" w:rsidTr="00BD53CD">
        <w:trPr>
          <w:trHeight w:val="551"/>
          <w:tblHeader/>
        </w:trPr>
        <w:tc>
          <w:tcPr>
            <w:tcW w:w="9588" w:type="dxa"/>
            <w:tcBorders>
              <w:top w:val="single" w:sz="4" w:space="0" w:color="auto"/>
              <w:left w:val="single" w:sz="4" w:space="0" w:color="auto"/>
              <w:bottom w:val="single" w:sz="4" w:space="0" w:color="auto"/>
              <w:right w:val="single" w:sz="4" w:space="0" w:color="auto"/>
            </w:tcBorders>
            <w:shd w:val="clear" w:color="auto" w:fill="B3B3B3"/>
          </w:tcPr>
          <w:p w:rsidR="00BD53CD" w:rsidRDefault="00BD53CD">
            <w:pPr>
              <w:shd w:val="clear" w:color="auto" w:fill="FFFFFF"/>
              <w:spacing w:after="60"/>
              <w:ind w:right="-1"/>
              <w:rPr>
                <w:i/>
                <w:sz w:val="24"/>
                <w:szCs w:val="24"/>
              </w:rPr>
            </w:pPr>
            <w:r>
              <w:rPr>
                <w:i/>
                <w:sz w:val="24"/>
                <w:szCs w:val="24"/>
              </w:rPr>
              <w:t>Le Chef de Corps mentionne les mesures retenues et motive le non-choix des autres mesures, et rédige (fait rédiger) un plan d’exécution et de suivi (qui, quoi et quand).</w:t>
            </w:r>
          </w:p>
          <w:p w:rsidR="00BD53CD" w:rsidRDefault="00BD53CD">
            <w:pPr>
              <w:spacing w:before="60" w:after="60"/>
              <w:ind w:hanging="567"/>
              <w:rPr>
                <w:b/>
                <w:bCs/>
                <w:sz w:val="24"/>
                <w:szCs w:val="24"/>
              </w:rPr>
            </w:pPr>
          </w:p>
        </w:tc>
      </w:tr>
      <w:tr w:rsidR="00BD53CD" w:rsidTr="00BD53CD">
        <w:trPr>
          <w:trHeight w:val="4420"/>
        </w:trPr>
        <w:tc>
          <w:tcPr>
            <w:tcW w:w="9588" w:type="dxa"/>
            <w:tcBorders>
              <w:top w:val="single" w:sz="4" w:space="0" w:color="auto"/>
              <w:left w:val="single" w:sz="4" w:space="0" w:color="auto"/>
              <w:bottom w:val="single" w:sz="4" w:space="0" w:color="auto"/>
              <w:right w:val="single" w:sz="4" w:space="0" w:color="auto"/>
            </w:tcBorders>
          </w:tcPr>
          <w:p w:rsidR="00BD53CD" w:rsidRDefault="00BD53CD">
            <w:pPr>
              <w:rPr>
                <w:smallCaps/>
                <w:sz w:val="24"/>
                <w:szCs w:val="24"/>
                <w:u w:val="single"/>
                <w:lang w:eastAsia="fr-FR"/>
              </w:rPr>
            </w:pPr>
          </w:p>
          <w:p w:rsidR="00BD53CD" w:rsidRDefault="00BD53CD">
            <w:pPr>
              <w:rPr>
                <w:smallCaps/>
                <w:sz w:val="24"/>
                <w:szCs w:val="24"/>
                <w:lang w:eastAsia="fr-FR"/>
              </w:rPr>
            </w:pPr>
            <w:r w:rsidRPr="00BD53CD">
              <w:rPr>
                <w:smallCaps/>
                <w:sz w:val="24"/>
                <w:szCs w:val="24"/>
                <w:lang w:eastAsia="fr-FR"/>
              </w:rPr>
              <w:t>Le Chef de Corps demande au Sv Infra de prendre connaissance de cette AR et de rédiger un plan d’exécution réaliste si des mesures doivent être prises afin de réduire au maximum les risques évoqués.</w:t>
            </w:r>
          </w:p>
          <w:p w:rsidR="00BD53CD" w:rsidRDefault="00BD53CD">
            <w:pPr>
              <w:rPr>
                <w:smallCaps/>
                <w:sz w:val="24"/>
                <w:szCs w:val="24"/>
                <w:lang w:eastAsia="fr-FR"/>
              </w:rPr>
            </w:pPr>
            <w:r>
              <w:rPr>
                <w:smallCaps/>
                <w:sz w:val="24"/>
                <w:szCs w:val="24"/>
                <w:lang w:eastAsia="fr-FR"/>
              </w:rPr>
              <w:t>Chaque polyvalent prendra également connaissance de cette AR afin d’être sensibilisé sur les risques encourus.</w:t>
            </w:r>
          </w:p>
          <w:p w:rsidR="00BD53CD" w:rsidRPr="00BD53CD" w:rsidRDefault="00BD53CD">
            <w:pPr>
              <w:rPr>
                <w:smallCaps/>
                <w:sz w:val="24"/>
                <w:szCs w:val="24"/>
                <w:lang w:eastAsia="fr-FR"/>
              </w:rPr>
            </w:pPr>
            <w:r>
              <w:rPr>
                <w:smallCaps/>
                <w:sz w:val="24"/>
                <w:szCs w:val="24"/>
                <w:lang w:eastAsia="fr-FR"/>
              </w:rPr>
              <w:t>Chaque polyvalent pourra par la même occasion aider la LH à prendre les éventuelles mesures correctrices qui s’imposent.</w:t>
            </w:r>
          </w:p>
          <w:p w:rsidR="00BD53CD" w:rsidRDefault="00BD53CD">
            <w:pPr>
              <w:rPr>
                <w:smallCaps/>
                <w:sz w:val="24"/>
                <w:szCs w:val="24"/>
                <w:u w:val="single"/>
                <w:lang w:eastAsia="fr-FR"/>
              </w:rPr>
            </w:pPr>
          </w:p>
        </w:tc>
      </w:tr>
    </w:tbl>
    <w:p w:rsidR="00BD53CD" w:rsidRDefault="00BD53CD" w:rsidP="00BD53CD">
      <w:pPr>
        <w:rPr>
          <w:b/>
          <w:bCs/>
          <w:sz w:val="24"/>
          <w:szCs w:val="24"/>
        </w:rPr>
      </w:pPr>
    </w:p>
    <w:p w:rsidR="00BD53CD" w:rsidRDefault="00BD53CD" w:rsidP="00BD53CD">
      <w:pPr>
        <w:rPr>
          <w:sz w:val="24"/>
          <w:szCs w:val="24"/>
        </w:rPr>
      </w:pPr>
      <w:r>
        <w:rPr>
          <w:b/>
          <w:bCs/>
          <w:sz w:val="24"/>
          <w:szCs w:val="24"/>
        </w:rPr>
        <w:t>Suite aux mesures retenues par le Chef de Corps :</w:t>
      </w:r>
    </w:p>
    <w:tbl>
      <w:tblPr>
        <w:tblW w:w="958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88"/>
      </w:tblGrid>
      <w:tr w:rsidR="00BD53CD" w:rsidTr="00BD53CD">
        <w:trPr>
          <w:tblHeader/>
        </w:trPr>
        <w:tc>
          <w:tcPr>
            <w:tcW w:w="9588" w:type="dxa"/>
            <w:tcBorders>
              <w:top w:val="single" w:sz="4" w:space="0" w:color="auto"/>
              <w:left w:val="single" w:sz="4" w:space="0" w:color="auto"/>
              <w:bottom w:val="single" w:sz="4" w:space="0" w:color="auto"/>
              <w:right w:val="single" w:sz="4" w:space="0" w:color="auto"/>
            </w:tcBorders>
            <w:shd w:val="clear" w:color="auto" w:fill="B3B3B3"/>
            <w:hideMark/>
          </w:tcPr>
          <w:p w:rsidR="00BD53CD" w:rsidRDefault="00BD53CD">
            <w:pPr>
              <w:spacing w:before="60" w:after="60"/>
              <w:ind w:left="106"/>
              <w:rPr>
                <w:b/>
                <w:bCs/>
                <w:sz w:val="24"/>
                <w:szCs w:val="24"/>
              </w:rPr>
            </w:pPr>
            <w:r>
              <w:rPr>
                <w:b/>
                <w:bCs/>
                <w:sz w:val="24"/>
                <w:szCs w:val="24"/>
              </w:rPr>
              <w:lastRenderedPageBreak/>
              <w:t>REMARQUES ET VISA CONSEILLER EN PREVENTION</w:t>
            </w:r>
            <w:r>
              <w:rPr>
                <w:b/>
                <w:bCs/>
                <w:sz w:val="24"/>
                <w:szCs w:val="24"/>
              </w:rPr>
              <w:br/>
              <w:t>DATE :</w:t>
            </w:r>
          </w:p>
        </w:tc>
      </w:tr>
      <w:tr w:rsidR="00BD53CD" w:rsidTr="00BD53CD">
        <w:trPr>
          <w:trHeight w:val="1358"/>
        </w:trPr>
        <w:tc>
          <w:tcPr>
            <w:tcW w:w="9588" w:type="dxa"/>
            <w:tcBorders>
              <w:top w:val="single" w:sz="4" w:space="0" w:color="auto"/>
              <w:left w:val="single" w:sz="4" w:space="0" w:color="auto"/>
              <w:bottom w:val="single" w:sz="4" w:space="0" w:color="auto"/>
              <w:right w:val="single" w:sz="4" w:space="0" w:color="auto"/>
            </w:tcBorders>
          </w:tcPr>
          <w:p w:rsidR="00BD53CD" w:rsidRDefault="00361573" w:rsidP="00361573">
            <w:pPr>
              <w:ind w:left="106"/>
              <w:rPr>
                <w:smallCaps/>
                <w:sz w:val="24"/>
                <w:szCs w:val="24"/>
                <w:u w:val="single"/>
                <w:lang w:eastAsia="fr-FR"/>
              </w:rPr>
            </w:pPr>
            <w:r>
              <w:rPr>
                <w:smallCaps/>
                <w:sz w:val="24"/>
                <w:szCs w:val="24"/>
                <w:lang w:eastAsia="fr-FR"/>
              </w:rPr>
              <w:t xml:space="preserve">Pour vu </w:t>
            </w:r>
            <w:r>
              <w:rPr>
                <w:smallCaps/>
                <w:sz w:val="24"/>
                <w:szCs w:val="24"/>
                <w:lang w:eastAsia="fr-FR"/>
              </w:rPr>
              <w:br/>
            </w:r>
          </w:p>
        </w:tc>
      </w:tr>
      <w:tr w:rsidR="00BD53CD" w:rsidTr="00BD53CD">
        <w:trPr>
          <w:tblHeader/>
        </w:trPr>
        <w:tc>
          <w:tcPr>
            <w:tcW w:w="9588" w:type="dxa"/>
            <w:tcBorders>
              <w:top w:val="single" w:sz="4" w:space="0" w:color="auto"/>
              <w:left w:val="single" w:sz="4" w:space="0" w:color="auto"/>
              <w:bottom w:val="single" w:sz="4" w:space="0" w:color="auto"/>
              <w:right w:val="single" w:sz="4" w:space="0" w:color="auto"/>
            </w:tcBorders>
            <w:shd w:val="clear" w:color="auto" w:fill="B3B3B3"/>
            <w:hideMark/>
          </w:tcPr>
          <w:p w:rsidR="00BD53CD" w:rsidRDefault="00BD53CD">
            <w:pPr>
              <w:spacing w:before="60" w:after="60"/>
              <w:ind w:left="106"/>
              <w:rPr>
                <w:b/>
                <w:bCs/>
                <w:sz w:val="24"/>
                <w:szCs w:val="24"/>
              </w:rPr>
            </w:pPr>
            <w:r>
              <w:rPr>
                <w:b/>
                <w:bCs/>
                <w:sz w:val="24"/>
                <w:szCs w:val="24"/>
              </w:rPr>
              <w:t>REMARQUES ET VISA MEDECIN DE TRAVAIL</w:t>
            </w:r>
            <w:r>
              <w:rPr>
                <w:b/>
                <w:bCs/>
                <w:sz w:val="24"/>
                <w:szCs w:val="24"/>
              </w:rPr>
              <w:br/>
              <w:t>DATE :</w:t>
            </w:r>
          </w:p>
        </w:tc>
      </w:tr>
      <w:tr w:rsidR="00BD53CD" w:rsidTr="00BD53CD">
        <w:trPr>
          <w:trHeight w:val="1429"/>
        </w:trPr>
        <w:tc>
          <w:tcPr>
            <w:tcW w:w="9588" w:type="dxa"/>
            <w:tcBorders>
              <w:top w:val="single" w:sz="4" w:space="0" w:color="auto"/>
              <w:left w:val="single" w:sz="4" w:space="0" w:color="auto"/>
              <w:bottom w:val="single" w:sz="4" w:space="0" w:color="auto"/>
              <w:right w:val="single" w:sz="4" w:space="0" w:color="auto"/>
            </w:tcBorders>
          </w:tcPr>
          <w:p w:rsidR="00BD53CD" w:rsidRDefault="00BD53CD">
            <w:pPr>
              <w:ind w:left="106"/>
              <w:rPr>
                <w:smallCaps/>
                <w:sz w:val="24"/>
                <w:szCs w:val="24"/>
                <w:u w:val="single"/>
                <w:lang w:eastAsia="fr-FR"/>
              </w:rPr>
            </w:pPr>
          </w:p>
        </w:tc>
      </w:tr>
      <w:tr w:rsidR="00BD53CD" w:rsidTr="00BD53CD">
        <w:trPr>
          <w:trHeight w:val="570"/>
        </w:trPr>
        <w:tc>
          <w:tcPr>
            <w:tcW w:w="9588" w:type="dxa"/>
            <w:tcBorders>
              <w:top w:val="single" w:sz="4" w:space="0" w:color="auto"/>
              <w:left w:val="single" w:sz="4" w:space="0" w:color="auto"/>
              <w:bottom w:val="single" w:sz="4" w:space="0" w:color="auto"/>
              <w:right w:val="single" w:sz="4" w:space="0" w:color="auto"/>
            </w:tcBorders>
            <w:shd w:val="clear" w:color="auto" w:fill="BFBFBF"/>
            <w:hideMark/>
          </w:tcPr>
          <w:p w:rsidR="00BD53CD" w:rsidRDefault="00BD53CD">
            <w:pPr>
              <w:keepNext/>
              <w:keepLines/>
              <w:spacing w:after="60"/>
              <w:rPr>
                <w:sz w:val="24"/>
                <w:szCs w:val="24"/>
              </w:rPr>
            </w:pPr>
            <w:r>
              <w:rPr>
                <w:b/>
                <w:bCs/>
                <w:sz w:val="24"/>
                <w:szCs w:val="24"/>
              </w:rPr>
              <w:t>REMARQUES ET VISA MEDECIN DE TRAVAIL</w:t>
            </w:r>
            <w:r>
              <w:rPr>
                <w:b/>
                <w:bCs/>
                <w:sz w:val="24"/>
                <w:szCs w:val="24"/>
              </w:rPr>
              <w:br/>
              <w:t>DATE :</w:t>
            </w:r>
          </w:p>
        </w:tc>
      </w:tr>
      <w:tr w:rsidR="00BD53CD" w:rsidTr="00BD53CD">
        <w:trPr>
          <w:trHeight w:val="1419"/>
        </w:trPr>
        <w:tc>
          <w:tcPr>
            <w:tcW w:w="9588" w:type="dxa"/>
            <w:tcBorders>
              <w:top w:val="single" w:sz="4" w:space="0" w:color="auto"/>
              <w:left w:val="single" w:sz="4" w:space="0" w:color="auto"/>
              <w:bottom w:val="single" w:sz="4" w:space="0" w:color="auto"/>
              <w:right w:val="single" w:sz="4" w:space="0" w:color="auto"/>
            </w:tcBorders>
          </w:tcPr>
          <w:p w:rsidR="00BD53CD" w:rsidRDefault="00BD53CD">
            <w:pPr>
              <w:keepNext/>
              <w:keepLines/>
              <w:spacing w:after="60"/>
              <w:rPr>
                <w:b/>
                <w:bCs/>
                <w:sz w:val="24"/>
                <w:szCs w:val="24"/>
              </w:rPr>
            </w:pPr>
          </w:p>
        </w:tc>
      </w:tr>
    </w:tbl>
    <w:p w:rsidR="00AE2BD5" w:rsidRPr="00BD53CD" w:rsidRDefault="00AE2BD5" w:rsidP="004C5759">
      <w:pPr>
        <w:pStyle w:val="TitleAnnex"/>
        <w:rPr>
          <w:lang w:val="fr-BE"/>
        </w:rPr>
      </w:pPr>
    </w:p>
    <w:sectPr w:rsidR="00AE2BD5" w:rsidRPr="00BD53CD" w:rsidSect="009E76C3">
      <w:headerReference w:type="default" r:id="rId17"/>
      <w:headerReference w:type="first" r:id="rId18"/>
      <w:footerReference w:type="first" r:id="rId19"/>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163A" w:rsidRDefault="003A163A">
      <w:r>
        <w:separator/>
      </w:r>
    </w:p>
  </w:endnote>
  <w:endnote w:type="continuationSeparator" w:id="0">
    <w:p w:rsidR="003A163A" w:rsidRDefault="003A1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88B" w:rsidRPr="00147CF7" w:rsidRDefault="00AB188B" w:rsidP="00AB188B">
    <w:pPr>
      <w:pStyle w:val="Classification"/>
    </w:pPr>
  </w:p>
  <w:p w:rsidR="00AB188B" w:rsidRPr="00AB188B" w:rsidRDefault="00AB188B" w:rsidP="00AB188B">
    <w:pPr>
      <w:pStyle w:val="Classification"/>
      <w:rPr>
        <w:b w:val="0"/>
        <w:u w:val="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7DE0" w:rsidRPr="00E6296F" w:rsidRDefault="00DF7DE0" w:rsidP="00DF7DE0">
    <w:pPr>
      <w:pStyle w:val="Info"/>
      <w:spacing w:after="120"/>
      <w:rPr>
        <w:b/>
        <w:szCs w:val="20"/>
      </w:rPr>
    </w:pPr>
    <w:r>
      <w:rPr>
        <w:noProof/>
        <w:szCs w:val="20"/>
      </w:rPr>
      <w:t xml:space="preserve">Info: </w:t>
    </w:r>
    <w:r w:rsidR="00E6296F">
      <w:rPr>
        <w:noProof/>
        <w:szCs w:val="20"/>
      </w:rPr>
      <w:t>SLPPT 22, AMT Lombardsijde, Sv Infra, Offr WB</w:t>
    </w:r>
    <w:r>
      <w:rPr>
        <w:noProof/>
        <w:szCs w:val="20"/>
      </w:rPr>
      <w: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DF7DE0" w:rsidRPr="00124095" w:rsidTr="00597C21">
      <w:trPr>
        <w:cantSplit/>
        <w:trHeight w:val="1229"/>
      </w:trPr>
      <w:tc>
        <w:tcPr>
          <w:tcW w:w="3686" w:type="dxa"/>
        </w:tcPr>
        <w:p w:rsidR="003E03BD" w:rsidRPr="00E6296F" w:rsidRDefault="003E03BD" w:rsidP="003E03BD">
          <w:pPr>
            <w:pStyle w:val="Footer"/>
          </w:pPr>
          <w:r w:rsidRPr="00E6296F">
            <w:rPr>
              <w:noProof/>
            </w:rPr>
            <w:t>Correspondant:</w:t>
          </w:r>
          <w:r w:rsidRPr="00E6296F">
            <w:t xml:space="preserve"> </w:t>
          </w:r>
          <w:r w:rsidRPr="00E6296F">
            <w:rPr>
              <w:noProof/>
            </w:rPr>
            <w:t>Olivier</w:t>
          </w:r>
          <w:r w:rsidRPr="00E6296F">
            <w:t xml:space="preserve"> </w:t>
          </w:r>
          <w:r w:rsidRPr="00E6296F">
            <w:rPr>
              <w:noProof/>
            </w:rPr>
            <w:t>MORTAIGNIE, Lic</w:t>
          </w:r>
        </w:p>
        <w:p w:rsidR="003E03BD" w:rsidRPr="00E6296F" w:rsidRDefault="003E03BD" w:rsidP="003E03BD">
          <w:pPr>
            <w:pStyle w:val="Footer"/>
            <w:spacing w:before="0"/>
            <w:rPr>
              <w:noProof/>
            </w:rPr>
          </w:pPr>
          <w:r w:rsidRPr="00E6296F">
            <w:rPr>
              <w:noProof/>
            </w:rPr>
            <w:t xml:space="preserve">Major </w:t>
          </w:r>
        </w:p>
        <w:p w:rsidR="003E03BD" w:rsidRPr="00E6296F" w:rsidRDefault="003E03BD" w:rsidP="003E03BD">
          <w:pPr>
            <w:pStyle w:val="Footer"/>
            <w:spacing w:before="0"/>
            <w:rPr>
              <w:noProof/>
            </w:rPr>
          </w:pPr>
          <w:r w:rsidRPr="00E6296F">
            <w:t xml:space="preserve">Tel: </w:t>
          </w:r>
          <w:r w:rsidRPr="00E6296F">
            <w:rPr>
              <w:noProof/>
            </w:rPr>
            <w:t>+3224420232 ou 02/44.20232</w:t>
          </w:r>
        </w:p>
        <w:p w:rsidR="003E03BD" w:rsidRPr="00E6296F" w:rsidRDefault="003E03BD" w:rsidP="003E03BD">
          <w:pPr>
            <w:pStyle w:val="Footer"/>
            <w:spacing w:before="0"/>
            <w:rPr>
              <w:noProof/>
            </w:rPr>
          </w:pPr>
          <w:r w:rsidRPr="00E6296F">
            <w:rPr>
              <w:noProof/>
            </w:rPr>
            <w:t>Fax :</w:t>
          </w:r>
          <w:r w:rsidRPr="00E6296F">
            <w:t xml:space="preserve"> </w:t>
          </w:r>
          <w:r w:rsidRPr="00E6296F">
            <w:rPr>
              <w:noProof/>
            </w:rPr>
            <w:t>+3224439066 ou  02/44.39066</w:t>
          </w:r>
        </w:p>
        <w:p w:rsidR="00DF7DE0" w:rsidRPr="00237CD5" w:rsidRDefault="003E03BD" w:rsidP="003E03BD">
          <w:pPr>
            <w:pStyle w:val="Footer"/>
            <w:spacing w:before="0"/>
            <w:rPr>
              <w:noProof/>
              <w:lang w:val="it-IT"/>
            </w:rPr>
          </w:pPr>
          <w:r w:rsidRPr="00114388">
            <w:rPr>
              <w:noProof/>
              <w:lang w:val="it-IT"/>
            </w:rPr>
            <w:t>E-Mail : Olivier.Mortaignie@mil.be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DF7DE0" w:rsidRPr="000C0FD4" w:rsidRDefault="00DF7DE0" w:rsidP="00597C21">
          <w:pPr>
            <w:pStyle w:val="Footer"/>
            <w:jc w:val="center"/>
            <w:rPr>
              <w:b/>
              <w:szCs w:val="22"/>
            </w:rPr>
          </w:pPr>
          <w:bookmarkStart w:id="2" w:name="image1"/>
          <w:r w:rsidRPr="000C0FD4">
            <w:rPr>
              <w:noProof/>
              <w:lang w:eastAsia="fr-BE"/>
            </w:rPr>
            <w:drawing>
              <wp:inline distT="0" distB="0" distL="0" distR="0" wp14:anchorId="3B9442A3" wp14:editId="41CD2CAC">
                <wp:extent cx="762000" cy="6762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676275"/>
                        </a:xfrm>
                        <a:prstGeom prst="rect">
                          <a:avLst/>
                        </a:prstGeom>
                        <a:noFill/>
                        <a:ln>
                          <a:noFill/>
                        </a:ln>
                      </pic:spPr>
                    </pic:pic>
                  </a:graphicData>
                </a:graphic>
              </wp:inline>
            </w:drawing>
          </w:r>
          <w:bookmarkEnd w:id="2"/>
        </w:p>
      </w:tc>
      <w:tc>
        <w:tcPr>
          <w:tcW w:w="3544" w:type="dxa"/>
        </w:tcPr>
        <w:p w:rsidR="00DF7DE0" w:rsidRPr="00E6296F" w:rsidRDefault="00DF7DE0" w:rsidP="00597C21">
          <w:pPr>
            <w:pStyle w:val="FooterOrganization"/>
          </w:pPr>
          <w:r w:rsidRPr="00E6296F">
            <w:t>CC Sp</w:t>
          </w:r>
        </w:p>
        <w:p w:rsidR="00DF7DE0" w:rsidRPr="00E6296F" w:rsidRDefault="00DF7DE0" w:rsidP="00597C21">
          <w:pPr>
            <w:pStyle w:val="FooterOrganization"/>
            <w:spacing w:before="0"/>
            <w:rPr>
              <w:b w:val="0"/>
            </w:rPr>
          </w:pPr>
          <w:r w:rsidRPr="00E6296F">
            <w:rPr>
              <w:b w:val="0"/>
            </w:rPr>
            <w:t>Quartier Gen Baron Ruquoy</w:t>
          </w:r>
          <w:r w:rsidRPr="00E6296F">
            <w:rPr>
              <w:b w:val="0"/>
            </w:rPr>
            <w:br/>
            <w:t>Rue de la Citadelle, 42</w:t>
          </w:r>
          <w:r w:rsidRPr="00E6296F">
            <w:rPr>
              <w:b w:val="0"/>
            </w:rPr>
            <w:br/>
            <w:t>7500 TOURNAI</w:t>
          </w:r>
        </w:p>
        <w:p w:rsidR="00DF7DE0" w:rsidRPr="00E6296F" w:rsidRDefault="00DF7DE0" w:rsidP="00597C21">
          <w:pPr>
            <w:pStyle w:val="FooterOrganizationDetails"/>
            <w:rPr>
              <w:lang w:val="fr-BE"/>
            </w:rPr>
          </w:pPr>
          <w:r w:rsidRPr="00727262">
            <w:rPr>
              <w:b/>
              <w:lang w:val="fr-BE" w:eastAsia="fr-BE"/>
            </w:rPr>
            <w:drawing>
              <wp:anchor distT="0" distB="0" distL="114300" distR="114300" simplePos="0" relativeHeight="251663360"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rsidR="00DF7DE0" w:rsidRPr="00E6296F" w:rsidRDefault="00DF7DE0" w:rsidP="00597C21">
          <w:pPr>
            <w:pStyle w:val="Footer"/>
            <w:jc w:val="center"/>
            <w:rPr>
              <w:b/>
            </w:rPr>
          </w:pPr>
          <w:r w:rsidRPr="00727262">
            <w:rPr>
              <w:b/>
              <w:noProof/>
              <w:lang w:eastAsia="fr-BE"/>
            </w:rPr>
            <w:drawing>
              <wp:anchor distT="0" distB="0" distL="114300" distR="114300" simplePos="0" relativeHeight="251734016"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DF7DE0" w:rsidRPr="00E6296F" w:rsidRDefault="00DF7DE0" w:rsidP="00DF7D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483" w:rsidRPr="00147CF7" w:rsidRDefault="00D50483" w:rsidP="00D50483">
    <w:pPr>
      <w:pStyle w:val="Classification"/>
    </w:pPr>
  </w:p>
  <w:p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163A" w:rsidRDefault="003A163A">
      <w:r>
        <w:separator/>
      </w:r>
    </w:p>
  </w:footnote>
  <w:footnote w:type="continuationSeparator" w:id="0">
    <w:p w:rsidR="003A163A" w:rsidRDefault="003A16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5FE1" w:rsidRPr="00147CF7" w:rsidRDefault="00005FE1" w:rsidP="00005FE1">
    <w:pPr>
      <w:pStyle w:val="Classification"/>
    </w:pPr>
  </w:p>
  <w:p w:rsidR="00005FE1" w:rsidRPr="0006361B" w:rsidRDefault="00005FE1" w:rsidP="00005FE1">
    <w:pPr>
      <w:pStyle w:val="Classification"/>
      <w:rPr>
        <w:b w:val="0"/>
        <w:u w:val="none"/>
      </w:rPr>
    </w:pPr>
  </w:p>
  <w:p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E6296F">
      <w:rPr>
        <w:noProof/>
      </w:rPr>
      <w:t>2</w:t>
    </w:r>
    <w:r w:rsidRPr="00B916E4">
      <w:fldChar w:fldCharType="end"/>
    </w:r>
    <w:r w:rsidRPr="00B916E4">
      <w:t>/</w:t>
    </w:r>
    <w:r w:rsidR="004C5759">
      <w:rPr>
        <w:noProof/>
      </w:rPr>
      <w:fldChar w:fldCharType="begin"/>
    </w:r>
    <w:r w:rsidR="004C5759">
      <w:rPr>
        <w:noProof/>
      </w:rPr>
      <w:instrText xml:space="preserve"> SECTIONPAGES   \* MERGEFORMAT </w:instrText>
    </w:r>
    <w:r w:rsidR="004C5759">
      <w:rPr>
        <w:noProof/>
      </w:rPr>
      <w:fldChar w:fldCharType="separate"/>
    </w:r>
    <w:r w:rsidR="00E6296F">
      <w:rPr>
        <w:noProof/>
      </w:rPr>
      <w:t>2</w:t>
    </w:r>
    <w:r w:rsidR="004C5759">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188B" w:rsidRPr="00147CF7" w:rsidRDefault="00AB188B" w:rsidP="00AB188B">
    <w:pPr>
      <w:pStyle w:val="Classification"/>
    </w:pPr>
  </w:p>
  <w:p w:rsidR="00AB188B" w:rsidRPr="00AB188B" w:rsidRDefault="00AB188B" w:rsidP="00AB188B">
    <w:pPr>
      <w:pStyle w:val="Classification"/>
      <w:rPr>
        <w:b w:val="0"/>
        <w:u w:val="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21AB" w:rsidRPr="00147CF7" w:rsidRDefault="002021AB" w:rsidP="00005FE1">
    <w:pPr>
      <w:pStyle w:val="Classification"/>
    </w:pPr>
  </w:p>
  <w:p w:rsidR="002021AB" w:rsidRPr="0006361B" w:rsidRDefault="002021AB" w:rsidP="00005FE1">
    <w:pPr>
      <w:pStyle w:val="Classification"/>
      <w:rPr>
        <w:b w:val="0"/>
        <w:u w:val="none"/>
      </w:rPr>
    </w:pPr>
  </w:p>
  <w:p w:rsidR="002021AB" w:rsidRPr="00B916E4" w:rsidRDefault="002021AB" w:rsidP="002021AB">
    <w:pPr>
      <w:pStyle w:val="Concern"/>
    </w:pPr>
    <w:r w:rsidRPr="0006361B">
      <w:rPr>
        <w:noProof/>
      </w:rPr>
      <w:t>MITS:</w:t>
    </w:r>
    <w:r w:rsidRPr="0006361B">
      <w:t xml:space="preserve"> </w:t>
    </w:r>
    <w:r w:rsidRPr="0006361B">
      <w:rPr>
        <w:noProof/>
      </w:rPr>
      <w:t>19-50071512</w:t>
    </w:r>
  </w:p>
  <w:p w:rsidR="002021AB" w:rsidRPr="00BA263B" w:rsidRDefault="00BD53CD" w:rsidP="002021AB">
    <w:pPr>
      <w:pStyle w:val="Concern"/>
    </w:pPr>
    <w:r>
      <w:t>Annexe F</w:t>
    </w:r>
    <w:r w:rsidR="002021AB" w:rsidRPr="00BA263B">
      <w:t xml:space="preserve"> </w:t>
    </w:r>
  </w:p>
  <w:p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sidR="00D754C1">
      <w:rPr>
        <w:noProof/>
      </w:rPr>
      <w:t>2</w:t>
    </w:r>
    <w:r w:rsidRPr="00B916E4">
      <w:fldChar w:fldCharType="end"/>
    </w:r>
    <w:r w:rsidRPr="00B916E4">
      <w:t>/</w:t>
    </w:r>
    <w:r w:rsidR="00BD53CD">
      <w:rPr>
        <w:noProof/>
      </w:rPr>
      <w:fldChar w:fldCharType="begin"/>
    </w:r>
    <w:r w:rsidR="00BD53CD">
      <w:rPr>
        <w:noProof/>
      </w:rPr>
      <w:instrText xml:space="preserve"> SECTIONPAGES   \* MERGEFORMAT </w:instrText>
    </w:r>
    <w:r w:rsidR="00BD53CD">
      <w:rPr>
        <w:noProof/>
      </w:rPr>
      <w:fldChar w:fldCharType="separate"/>
    </w:r>
    <w:r w:rsidR="00D754C1">
      <w:rPr>
        <w:noProof/>
      </w:rPr>
      <w:t>2</w:t>
    </w:r>
    <w:r w:rsidR="00BD53CD">
      <w:rPr>
        <w:noProof/>
      </w:rPr>
      <w:fldChar w:fldCharType="end"/>
    </w:r>
    <w:r w:rsidRPr="00B916E4">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483" w:rsidRPr="00147CF7" w:rsidRDefault="00D50483" w:rsidP="00D50483">
    <w:pPr>
      <w:pStyle w:val="Classification"/>
    </w:pPr>
  </w:p>
  <w:p w:rsidR="00D50483" w:rsidRPr="0006361B" w:rsidRDefault="00D50483" w:rsidP="00D50483">
    <w:pPr>
      <w:pStyle w:val="Classification"/>
      <w:rPr>
        <w:b w:val="0"/>
        <w:u w:val="none"/>
      </w:rPr>
    </w:pPr>
  </w:p>
  <w:p w:rsidR="00D50483" w:rsidRPr="00B916E4" w:rsidRDefault="00D50483" w:rsidP="00D50483">
    <w:pPr>
      <w:pStyle w:val="Concern"/>
    </w:pPr>
    <w:r w:rsidRPr="0006361B">
      <w:rPr>
        <w:noProof/>
      </w:rPr>
      <w:t>MITS:</w:t>
    </w:r>
    <w:r w:rsidRPr="0006361B">
      <w:t xml:space="preserve"> </w:t>
    </w:r>
    <w:r w:rsidRPr="0006361B">
      <w:rPr>
        <w:noProof/>
      </w:rPr>
      <w:t>19-50071512</w:t>
    </w:r>
  </w:p>
  <w:p w:rsidR="002E4ED4" w:rsidRPr="00BA263B" w:rsidRDefault="00EF73E1" w:rsidP="002E4ED4">
    <w:pPr>
      <w:pStyle w:val="Concern"/>
    </w:pPr>
    <w:r>
      <w:t>Ann</w:t>
    </w:r>
    <w:r w:rsidR="004C5759">
      <w:t>exe F</w:t>
    </w:r>
  </w:p>
  <w:p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D754C1">
      <w:rPr>
        <w:noProof/>
      </w:rPr>
      <w:t>1</w:t>
    </w:r>
    <w:r w:rsidRPr="00B916E4">
      <w:fldChar w:fldCharType="end"/>
    </w:r>
    <w:r w:rsidRPr="00B916E4">
      <w:t>/</w:t>
    </w:r>
    <w:r w:rsidR="00BD53CD">
      <w:rPr>
        <w:noProof/>
      </w:rPr>
      <w:fldChar w:fldCharType="begin"/>
    </w:r>
    <w:r w:rsidR="00BD53CD">
      <w:rPr>
        <w:noProof/>
      </w:rPr>
      <w:instrText xml:space="preserve"> SECTIONPAGES   \* MERGEFORMAT </w:instrText>
    </w:r>
    <w:r w:rsidR="00BD53CD">
      <w:rPr>
        <w:noProof/>
      </w:rPr>
      <w:fldChar w:fldCharType="separate"/>
    </w:r>
    <w:r w:rsidR="00D754C1">
      <w:rPr>
        <w:noProof/>
      </w:rPr>
      <w:t>2</w:t>
    </w:r>
    <w:r w:rsidR="00BD53CD">
      <w:rPr>
        <w:noProof/>
      </w:rPr>
      <w:fldChar w:fldCharType="end"/>
    </w:r>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2B0400C5"/>
    <w:multiLevelType w:val="hybridMultilevel"/>
    <w:tmpl w:val="6E96F3FC"/>
    <w:lvl w:ilvl="0" w:tplc="04090015">
      <w:start w:val="1"/>
      <w:numFmt w:val="upperLetter"/>
      <w:lvlText w:val="%1."/>
      <w:lvlJc w:val="left"/>
      <w:pPr>
        <w:ind w:left="294" w:hanging="360"/>
      </w:pPr>
    </w:lvl>
    <w:lvl w:ilvl="1" w:tplc="04090019">
      <w:start w:val="1"/>
      <w:numFmt w:val="lowerLetter"/>
      <w:lvlText w:val="%2."/>
      <w:lvlJc w:val="left"/>
      <w:pPr>
        <w:ind w:left="1014" w:hanging="360"/>
      </w:pPr>
    </w:lvl>
    <w:lvl w:ilvl="2" w:tplc="0409001B">
      <w:start w:val="1"/>
      <w:numFmt w:val="lowerRoman"/>
      <w:lvlText w:val="%3."/>
      <w:lvlJc w:val="right"/>
      <w:pPr>
        <w:ind w:left="1734" w:hanging="180"/>
      </w:pPr>
    </w:lvl>
    <w:lvl w:ilvl="3" w:tplc="0409000F">
      <w:start w:val="1"/>
      <w:numFmt w:val="decimal"/>
      <w:lvlText w:val="%4."/>
      <w:lvlJc w:val="left"/>
      <w:pPr>
        <w:ind w:left="2454" w:hanging="360"/>
      </w:pPr>
    </w:lvl>
    <w:lvl w:ilvl="4" w:tplc="04090019">
      <w:start w:val="1"/>
      <w:numFmt w:val="lowerLetter"/>
      <w:lvlText w:val="%5."/>
      <w:lvlJc w:val="left"/>
      <w:pPr>
        <w:ind w:left="3174" w:hanging="360"/>
      </w:pPr>
    </w:lvl>
    <w:lvl w:ilvl="5" w:tplc="0409001B">
      <w:start w:val="1"/>
      <w:numFmt w:val="lowerRoman"/>
      <w:lvlText w:val="%6."/>
      <w:lvlJc w:val="right"/>
      <w:pPr>
        <w:ind w:left="3894" w:hanging="180"/>
      </w:pPr>
    </w:lvl>
    <w:lvl w:ilvl="6" w:tplc="0409000F">
      <w:start w:val="1"/>
      <w:numFmt w:val="decimal"/>
      <w:lvlText w:val="%7."/>
      <w:lvlJc w:val="left"/>
      <w:pPr>
        <w:ind w:left="4614" w:hanging="360"/>
      </w:pPr>
    </w:lvl>
    <w:lvl w:ilvl="7" w:tplc="04090019">
      <w:start w:val="1"/>
      <w:numFmt w:val="lowerLetter"/>
      <w:lvlText w:val="%8."/>
      <w:lvlJc w:val="left"/>
      <w:pPr>
        <w:ind w:left="5334" w:hanging="360"/>
      </w:pPr>
    </w:lvl>
    <w:lvl w:ilvl="8" w:tplc="0409001B">
      <w:start w:val="1"/>
      <w:numFmt w:val="lowerRoman"/>
      <w:lvlText w:val="%9."/>
      <w:lvlJc w:val="right"/>
      <w:pPr>
        <w:ind w:left="6054" w:hanging="180"/>
      </w:pPr>
    </w:lvl>
  </w:abstractNum>
  <w:abstractNum w:abstractNumId="10"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15:restartNumberingAfterBreak="0">
    <w:nsid w:val="48B21AF8"/>
    <w:multiLevelType w:val="multilevel"/>
    <w:tmpl w:val="03701FA8"/>
    <w:numStyleLink w:val="BodyList"/>
  </w:abstractNum>
  <w:abstractNum w:abstractNumId="12"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2E20A8"/>
    <w:multiLevelType w:val="multilevel"/>
    <w:tmpl w:val="F48AE1EC"/>
    <w:numStyleLink w:val="BychapterList"/>
  </w:abstractNum>
  <w:abstractNum w:abstractNumId="15"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6"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7"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8"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9"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A3252E9"/>
    <w:multiLevelType w:val="hybridMultilevel"/>
    <w:tmpl w:val="EE3E49A8"/>
    <w:lvl w:ilvl="0" w:tplc="04090001">
      <w:start w:val="1"/>
      <w:numFmt w:val="bullet"/>
      <w:lvlText w:val=""/>
      <w:lvlJc w:val="left"/>
      <w:pPr>
        <w:tabs>
          <w:tab w:val="num" w:pos="720"/>
        </w:tabs>
        <w:ind w:left="720" w:hanging="360"/>
      </w:pPr>
      <w:rPr>
        <w:rFonts w:ascii="Symbol" w:hAnsi="Symbol" w:hint="default"/>
      </w:rPr>
    </w:lvl>
    <w:lvl w:ilvl="1" w:tplc="DB7CD6C6">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3"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5"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4"/>
  </w:num>
  <w:num w:numId="2">
    <w:abstractNumId w:val="16"/>
  </w:num>
  <w:num w:numId="3">
    <w:abstractNumId w:val="8"/>
  </w:num>
  <w:num w:numId="4">
    <w:abstractNumId w:val="10"/>
  </w:num>
  <w:num w:numId="5">
    <w:abstractNumId w:val="15"/>
  </w:num>
  <w:num w:numId="6">
    <w:abstractNumId w:val="1"/>
  </w:num>
  <w:num w:numId="7">
    <w:abstractNumId w:val="19"/>
  </w:num>
  <w:num w:numId="8">
    <w:abstractNumId w:val="5"/>
  </w:num>
  <w:num w:numId="9">
    <w:abstractNumId w:val="6"/>
  </w:num>
  <w:num w:numId="10">
    <w:abstractNumId w:val="3"/>
  </w:num>
  <w:num w:numId="11">
    <w:abstractNumId w:val="17"/>
  </w:num>
  <w:num w:numId="12">
    <w:abstractNumId w:val="4"/>
  </w:num>
  <w:num w:numId="13">
    <w:abstractNumId w:val="25"/>
  </w:num>
  <w:num w:numId="14">
    <w:abstractNumId w:val="18"/>
  </w:num>
  <w:num w:numId="15">
    <w:abstractNumId w:val="14"/>
  </w:num>
  <w:num w:numId="16">
    <w:abstractNumId w:val="14"/>
  </w:num>
  <w:num w:numId="17">
    <w:abstractNumId w:val="14"/>
  </w:num>
  <w:num w:numId="18">
    <w:abstractNumId w:val="14"/>
  </w:num>
  <w:num w:numId="19">
    <w:abstractNumId w:val="14"/>
  </w:num>
  <w:num w:numId="20">
    <w:abstractNumId w:val="14"/>
  </w:num>
  <w:num w:numId="21">
    <w:abstractNumId w:val="14"/>
  </w:num>
  <w:num w:numId="22">
    <w:abstractNumId w:val="14"/>
  </w:num>
  <w:num w:numId="23">
    <w:abstractNumId w:val="11"/>
  </w:num>
  <w:num w:numId="24">
    <w:abstractNumId w:val="19"/>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2"/>
  </w:num>
  <w:num w:numId="28">
    <w:abstractNumId w:val="23"/>
  </w:num>
  <w:num w:numId="29">
    <w:abstractNumId w:val="19"/>
  </w:num>
  <w:num w:numId="30">
    <w:abstractNumId w:val="22"/>
  </w:num>
  <w:num w:numId="31">
    <w:abstractNumId w:val="7"/>
  </w:num>
  <w:num w:numId="32">
    <w:abstractNumId w:val="12"/>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1"/>
    <w:lvlOverride w:ilvl="0">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36">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7">
    <w:abstractNumId w:val="2"/>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24FEE"/>
    <w:rsid w:val="00031B27"/>
    <w:rsid w:val="00032929"/>
    <w:rsid w:val="00035761"/>
    <w:rsid w:val="00036A8E"/>
    <w:rsid w:val="000575AB"/>
    <w:rsid w:val="00061A09"/>
    <w:rsid w:val="000836D8"/>
    <w:rsid w:val="000841A2"/>
    <w:rsid w:val="00093107"/>
    <w:rsid w:val="000A6BDA"/>
    <w:rsid w:val="000A77F4"/>
    <w:rsid w:val="000B5D9B"/>
    <w:rsid w:val="000C0FD4"/>
    <w:rsid w:val="000C1ADC"/>
    <w:rsid w:val="000C359A"/>
    <w:rsid w:val="000D1E2E"/>
    <w:rsid w:val="000E01E0"/>
    <w:rsid w:val="000E2A83"/>
    <w:rsid w:val="000F0E29"/>
    <w:rsid w:val="000F102F"/>
    <w:rsid w:val="00105C9C"/>
    <w:rsid w:val="00112384"/>
    <w:rsid w:val="001155D6"/>
    <w:rsid w:val="00124095"/>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25663"/>
    <w:rsid w:val="00237CD5"/>
    <w:rsid w:val="00251E9E"/>
    <w:rsid w:val="0025431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1446A"/>
    <w:rsid w:val="00317AAF"/>
    <w:rsid w:val="00327A16"/>
    <w:rsid w:val="00332EFD"/>
    <w:rsid w:val="00351677"/>
    <w:rsid w:val="00354B1D"/>
    <w:rsid w:val="00361573"/>
    <w:rsid w:val="00363084"/>
    <w:rsid w:val="00367FED"/>
    <w:rsid w:val="00370545"/>
    <w:rsid w:val="00371F6C"/>
    <w:rsid w:val="003740E8"/>
    <w:rsid w:val="00380023"/>
    <w:rsid w:val="003805C5"/>
    <w:rsid w:val="003907C1"/>
    <w:rsid w:val="00392AB3"/>
    <w:rsid w:val="00393A45"/>
    <w:rsid w:val="003A1179"/>
    <w:rsid w:val="003A163A"/>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1857"/>
    <w:rsid w:val="004740AF"/>
    <w:rsid w:val="00474D28"/>
    <w:rsid w:val="00474D83"/>
    <w:rsid w:val="0048024B"/>
    <w:rsid w:val="00484727"/>
    <w:rsid w:val="004876EF"/>
    <w:rsid w:val="00491141"/>
    <w:rsid w:val="00491C86"/>
    <w:rsid w:val="0049385C"/>
    <w:rsid w:val="004A566E"/>
    <w:rsid w:val="004A5BBA"/>
    <w:rsid w:val="004A5E7D"/>
    <w:rsid w:val="004A75EA"/>
    <w:rsid w:val="004B0A9C"/>
    <w:rsid w:val="004B6181"/>
    <w:rsid w:val="004C23B8"/>
    <w:rsid w:val="004C5759"/>
    <w:rsid w:val="004C6F8D"/>
    <w:rsid w:val="004C7035"/>
    <w:rsid w:val="004C7F03"/>
    <w:rsid w:val="004D32B0"/>
    <w:rsid w:val="004D7138"/>
    <w:rsid w:val="004E1ECE"/>
    <w:rsid w:val="004E4D63"/>
    <w:rsid w:val="004F458B"/>
    <w:rsid w:val="004F5A67"/>
    <w:rsid w:val="005009FB"/>
    <w:rsid w:val="005317B7"/>
    <w:rsid w:val="00545087"/>
    <w:rsid w:val="0055330F"/>
    <w:rsid w:val="00553867"/>
    <w:rsid w:val="00555828"/>
    <w:rsid w:val="0055779F"/>
    <w:rsid w:val="00562567"/>
    <w:rsid w:val="00562B97"/>
    <w:rsid w:val="00576738"/>
    <w:rsid w:val="005774A7"/>
    <w:rsid w:val="00581C00"/>
    <w:rsid w:val="00583612"/>
    <w:rsid w:val="00590055"/>
    <w:rsid w:val="005A2A22"/>
    <w:rsid w:val="005A3E13"/>
    <w:rsid w:val="005A771B"/>
    <w:rsid w:val="005B424D"/>
    <w:rsid w:val="005B43CC"/>
    <w:rsid w:val="005B4D67"/>
    <w:rsid w:val="005D093F"/>
    <w:rsid w:val="005E1917"/>
    <w:rsid w:val="005E3C82"/>
    <w:rsid w:val="005F2621"/>
    <w:rsid w:val="00605614"/>
    <w:rsid w:val="00607A75"/>
    <w:rsid w:val="00607EA2"/>
    <w:rsid w:val="00617B50"/>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D3BB3"/>
    <w:rsid w:val="006D6582"/>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97553"/>
    <w:rsid w:val="009A67DC"/>
    <w:rsid w:val="009A7D2C"/>
    <w:rsid w:val="009B1C32"/>
    <w:rsid w:val="009C0ACB"/>
    <w:rsid w:val="009C28C2"/>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3A95"/>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A001A"/>
    <w:rsid w:val="00BA263B"/>
    <w:rsid w:val="00BA4F01"/>
    <w:rsid w:val="00BB6DD0"/>
    <w:rsid w:val="00BC6C34"/>
    <w:rsid w:val="00BD53CD"/>
    <w:rsid w:val="00BE27B1"/>
    <w:rsid w:val="00BF0CDC"/>
    <w:rsid w:val="00BF6972"/>
    <w:rsid w:val="00C035A6"/>
    <w:rsid w:val="00C07523"/>
    <w:rsid w:val="00C426B2"/>
    <w:rsid w:val="00C43D2C"/>
    <w:rsid w:val="00C44001"/>
    <w:rsid w:val="00C660C8"/>
    <w:rsid w:val="00C80C4F"/>
    <w:rsid w:val="00C86E0C"/>
    <w:rsid w:val="00C91248"/>
    <w:rsid w:val="00C95219"/>
    <w:rsid w:val="00CA2AB4"/>
    <w:rsid w:val="00CA383C"/>
    <w:rsid w:val="00CA46EC"/>
    <w:rsid w:val="00CB0244"/>
    <w:rsid w:val="00CD5DAD"/>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754C1"/>
    <w:rsid w:val="00D75E91"/>
    <w:rsid w:val="00D767DD"/>
    <w:rsid w:val="00D848F1"/>
    <w:rsid w:val="00D8590C"/>
    <w:rsid w:val="00DA3C4B"/>
    <w:rsid w:val="00DA7662"/>
    <w:rsid w:val="00DA789C"/>
    <w:rsid w:val="00DB2F93"/>
    <w:rsid w:val="00DB56B0"/>
    <w:rsid w:val="00DC2F06"/>
    <w:rsid w:val="00DC3369"/>
    <w:rsid w:val="00DC5C15"/>
    <w:rsid w:val="00DD0DDE"/>
    <w:rsid w:val="00DD3249"/>
    <w:rsid w:val="00DF7314"/>
    <w:rsid w:val="00DF7DE0"/>
    <w:rsid w:val="00E04A1F"/>
    <w:rsid w:val="00E133C7"/>
    <w:rsid w:val="00E3090D"/>
    <w:rsid w:val="00E30A8F"/>
    <w:rsid w:val="00E30E62"/>
    <w:rsid w:val="00E37CE8"/>
    <w:rsid w:val="00E40128"/>
    <w:rsid w:val="00E429C0"/>
    <w:rsid w:val="00E47AA8"/>
    <w:rsid w:val="00E5363E"/>
    <w:rsid w:val="00E602A9"/>
    <w:rsid w:val="00E6048A"/>
    <w:rsid w:val="00E61072"/>
    <w:rsid w:val="00E6296F"/>
    <w:rsid w:val="00E63EAB"/>
    <w:rsid w:val="00E70916"/>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FFBEEE91-4FB3-408C-B647-D759F3C2E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paragraph" w:customStyle="1" w:styleId="para2">
    <w:name w:val="para 2"/>
    <w:basedOn w:val="Normal"/>
    <w:rsid w:val="00BD53CD"/>
    <w:pPr>
      <w:spacing w:after="120"/>
      <w:ind w:left="851"/>
    </w:pPr>
    <w:rPr>
      <w:rFonts w:ascii="Comic Sans MS" w:hAnsi="Comic Sans MS"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 w:id="1974560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4.xml><?xml version="1.0" encoding="utf-8"?>
<ds:datastoreItem xmlns:ds="http://schemas.openxmlformats.org/officeDocument/2006/customXml" ds:itemID="{6FFC0CAF-0405-4E76-977D-D542DA19F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521</Words>
  <Characters>2870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eNote+Ann-FR</vt:lpstr>
    </vt:vector>
  </TitlesOfParts>
  <Company>Mil</Company>
  <LinksUpToDate>false</LinksUpToDate>
  <CharactersWithSpaces>3385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Vanhelleputte Eric</cp:lastModifiedBy>
  <cp:revision>2</cp:revision>
  <cp:lastPrinted>2019-05-16T11:28:00Z</cp:lastPrinted>
  <dcterms:created xsi:type="dcterms:W3CDTF">2019-07-23T06:25:00Z</dcterms:created>
  <dcterms:modified xsi:type="dcterms:W3CDTF">2019-07-23T06:25:00Z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