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C52F1" w:rsidRPr="00AE43A7" w:rsidRDefault="004C52F1" w:rsidP="004C52F1">
      <w:pPr>
        <w:pStyle w:val="para2"/>
        <w:numPr>
          <w:ilvl w:val="0"/>
          <w:numId w:val="3"/>
        </w:numPr>
        <w:rPr>
          <w:rFonts w:ascii="Arial" w:hAnsi="Arial" w:cs="Arial"/>
          <w:b/>
          <w:sz w:val="24"/>
          <w:szCs w:val="24"/>
        </w:rPr>
      </w:pPr>
      <w:bookmarkStart w:id="0" w:name="_GoBack"/>
      <w:bookmarkEnd w:id="0"/>
      <w:r w:rsidRPr="00AE43A7">
        <w:rPr>
          <w:rFonts w:ascii="Arial" w:hAnsi="Arial" w:cs="Arial"/>
          <w:b/>
          <w:sz w:val="24"/>
          <w:szCs w:val="24"/>
        </w:rPr>
        <w:t>Identification</w:t>
      </w:r>
    </w:p>
    <w:p w:rsidR="004C52F1" w:rsidRPr="00AE43A7" w:rsidRDefault="004C52F1" w:rsidP="004C52F1">
      <w:pPr>
        <w:numPr>
          <w:ilvl w:val="0"/>
          <w:numId w:val="2"/>
        </w:numPr>
        <w:tabs>
          <w:tab w:val="clear" w:pos="720"/>
          <w:tab w:val="left" w:pos="993"/>
          <w:tab w:val="left" w:pos="5529"/>
        </w:tabs>
        <w:ind w:left="0" w:hanging="284"/>
        <w:rPr>
          <w:rFonts w:ascii="Arial" w:hAnsi="Arial" w:cs="Arial"/>
          <w:sz w:val="24"/>
          <w:szCs w:val="24"/>
        </w:rPr>
      </w:pPr>
      <w:r w:rsidRPr="00AE43A7">
        <w:rPr>
          <w:rFonts w:ascii="Arial" w:hAnsi="Arial" w:cs="Arial"/>
          <w:sz w:val="24"/>
          <w:szCs w:val="24"/>
        </w:rPr>
        <w:t>Unité</w:t>
      </w:r>
      <w:r w:rsidRPr="00AE43A7">
        <w:rPr>
          <w:rFonts w:ascii="Arial" w:hAnsi="Arial" w:cs="Arial"/>
          <w:sz w:val="24"/>
          <w:szCs w:val="24"/>
        </w:rPr>
        <w:tab/>
        <w:t>:</w:t>
      </w:r>
      <w:r w:rsidR="006618A4">
        <w:rPr>
          <w:rFonts w:ascii="Arial" w:hAnsi="Arial" w:cs="Arial"/>
          <w:sz w:val="24"/>
          <w:szCs w:val="24"/>
        </w:rPr>
        <w:t xml:space="preserve"> CCSp Det Sp</w:t>
      </w:r>
    </w:p>
    <w:p w:rsidR="00AE43A7" w:rsidRPr="00FF114D" w:rsidRDefault="004C52F1" w:rsidP="00AE43A7">
      <w:pPr>
        <w:keepNext/>
        <w:keepLines/>
        <w:numPr>
          <w:ilvl w:val="0"/>
          <w:numId w:val="2"/>
        </w:numPr>
        <w:tabs>
          <w:tab w:val="clear" w:pos="720"/>
          <w:tab w:val="left" w:pos="993"/>
          <w:tab w:val="left" w:pos="5529"/>
        </w:tabs>
        <w:spacing w:after="60"/>
        <w:ind w:left="0" w:hanging="284"/>
        <w:rPr>
          <w:rFonts w:ascii="Arial" w:hAnsi="Arial" w:cs="Arial"/>
          <w:sz w:val="24"/>
          <w:szCs w:val="24"/>
          <w:u w:val="single"/>
        </w:rPr>
      </w:pPr>
      <w:r w:rsidRPr="004C52F1">
        <w:rPr>
          <w:rFonts w:ascii="Arial" w:hAnsi="Arial" w:cs="Arial"/>
          <w:sz w:val="24"/>
          <w:szCs w:val="24"/>
        </w:rPr>
        <w:t>Identif</w:t>
      </w:r>
      <w:r w:rsidR="00F84FFC">
        <w:rPr>
          <w:rFonts w:ascii="Arial" w:hAnsi="Arial" w:cs="Arial"/>
          <w:sz w:val="24"/>
          <w:szCs w:val="24"/>
        </w:rPr>
        <w:t>ication de l’analyse de risques</w:t>
      </w:r>
      <w:r w:rsidRPr="004C52F1">
        <w:rPr>
          <w:rFonts w:ascii="Arial" w:hAnsi="Arial" w:cs="Arial"/>
          <w:sz w:val="24"/>
          <w:szCs w:val="24"/>
        </w:rPr>
        <w:t>:</w:t>
      </w:r>
      <w:r w:rsidR="00A46946">
        <w:rPr>
          <w:rFonts w:ascii="Arial" w:hAnsi="Arial" w:cs="Arial"/>
          <w:sz w:val="24"/>
          <w:szCs w:val="24"/>
        </w:rPr>
        <w:t xml:space="preserve"> </w:t>
      </w:r>
      <w:r w:rsidR="00A46946" w:rsidRPr="005D5467">
        <w:rPr>
          <w:rFonts w:ascii="Arial" w:hAnsi="Arial" w:cs="Arial"/>
          <w:b/>
          <w:sz w:val="24"/>
          <w:szCs w:val="24"/>
          <w:u w:val="single"/>
        </w:rPr>
        <w:t>Sv Garde</w:t>
      </w:r>
      <w:r>
        <w:rPr>
          <w:rFonts w:ascii="Arial" w:hAnsi="Arial" w:cs="Arial"/>
          <w:sz w:val="24"/>
          <w:szCs w:val="24"/>
        </w:rPr>
        <w:br/>
      </w:r>
      <w:r>
        <w:rPr>
          <w:rFonts w:ascii="Arial" w:hAnsi="Arial" w:cs="Arial"/>
          <w:sz w:val="24"/>
          <w:szCs w:val="24"/>
        </w:rPr>
        <w:br/>
      </w:r>
      <w:r w:rsidR="00AE43A7" w:rsidRPr="00FF114D">
        <w:rPr>
          <w:rFonts w:ascii="Arial" w:hAnsi="Arial" w:cs="Arial"/>
          <w:sz w:val="24"/>
          <w:szCs w:val="24"/>
        </w:rPr>
        <w:t xml:space="preserve">Le Chef de Corps, en collaboration avec la LH et le CCB concerné, </w:t>
      </w:r>
      <w:r w:rsidR="008F1BB0" w:rsidRPr="004C52F1">
        <w:rPr>
          <w:rFonts w:ascii="Arial" w:hAnsi="Arial" w:cs="Arial"/>
          <w:sz w:val="24"/>
          <w:szCs w:val="24"/>
        </w:rPr>
        <w:t xml:space="preserve">édicte les </w:t>
      </w:r>
      <w:r w:rsidR="008F1BB0" w:rsidRPr="00FF114D">
        <w:rPr>
          <w:rFonts w:ascii="Arial" w:hAnsi="Arial" w:cs="Arial"/>
          <w:sz w:val="24"/>
          <w:szCs w:val="24"/>
        </w:rPr>
        <w:t>mesures</w:t>
      </w:r>
      <w:r w:rsidR="008F1BB0" w:rsidRPr="004C52F1">
        <w:rPr>
          <w:rFonts w:ascii="Arial" w:hAnsi="Arial" w:cs="Arial"/>
          <w:sz w:val="24"/>
          <w:szCs w:val="24"/>
        </w:rPr>
        <w:t xml:space="preserve"> de prévention le plus efficacement possible</w:t>
      </w:r>
      <w:r w:rsidR="00013C2C" w:rsidRPr="004C52F1">
        <w:rPr>
          <w:rFonts w:ascii="Arial" w:hAnsi="Arial" w:cs="Arial"/>
          <w:sz w:val="24"/>
          <w:szCs w:val="24"/>
        </w:rPr>
        <w:t>.</w:t>
      </w:r>
      <w:r w:rsidR="00013C2C" w:rsidRPr="004C52F1">
        <w:rPr>
          <w:rFonts w:ascii="Arial" w:hAnsi="Arial" w:cs="Arial"/>
          <w:sz w:val="24"/>
          <w:szCs w:val="24"/>
        </w:rPr>
        <w:br/>
      </w:r>
    </w:p>
    <w:p w:rsidR="00CF432C" w:rsidRPr="00AE43A7" w:rsidRDefault="00CF432C" w:rsidP="00AE43A7">
      <w:pPr>
        <w:shd w:val="clear" w:color="auto" w:fill="FFFFFF"/>
        <w:spacing w:after="60"/>
        <w:ind w:right="66"/>
        <w:rPr>
          <w:rFonts w:ascii="Arial" w:hAnsi="Arial" w:cs="Arial"/>
          <w:sz w:val="24"/>
          <w:szCs w:val="24"/>
        </w:rPr>
      </w:pPr>
      <w:r w:rsidRPr="00AE43A7">
        <w:rPr>
          <w:rFonts w:ascii="Arial" w:hAnsi="Arial" w:cs="Arial"/>
          <w:sz w:val="24"/>
          <w:szCs w:val="24"/>
        </w:rPr>
        <w:t>Les mesures de prévention sont, par ordre de préférence, classées en :</w:t>
      </w:r>
    </w:p>
    <w:p w:rsidR="00CF432C" w:rsidRPr="00AE43A7" w:rsidRDefault="00CF432C" w:rsidP="004C52F1">
      <w:pPr>
        <w:shd w:val="clear" w:color="auto" w:fill="FFFFFF"/>
        <w:spacing w:before="240" w:after="120"/>
        <w:ind w:left="851" w:right="68" w:hanging="284"/>
        <w:rPr>
          <w:rFonts w:ascii="Arial" w:hAnsi="Arial" w:cs="Arial"/>
          <w:b/>
          <w:sz w:val="24"/>
          <w:szCs w:val="24"/>
        </w:rPr>
      </w:pPr>
      <w:r w:rsidRPr="00AE43A7">
        <w:rPr>
          <w:rFonts w:ascii="Arial" w:hAnsi="Arial" w:cs="Arial"/>
          <w:b/>
          <w:sz w:val="24"/>
          <w:szCs w:val="24"/>
        </w:rPr>
        <w:t>1.</w:t>
      </w:r>
      <w:r w:rsidRPr="00AE43A7">
        <w:rPr>
          <w:rFonts w:ascii="Arial" w:hAnsi="Arial" w:cs="Arial"/>
          <w:b/>
          <w:sz w:val="24"/>
          <w:szCs w:val="24"/>
        </w:rPr>
        <w:tab/>
        <w:t>Limitation à la source</w:t>
      </w:r>
    </w:p>
    <w:p w:rsidR="00CF432C" w:rsidRPr="00AE43A7"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color w:val="000000"/>
          <w:sz w:val="24"/>
          <w:szCs w:val="24"/>
        </w:rPr>
        <w:t xml:space="preserve">Le remplacement de ce qui est dangereux par ce qui de l’est pas ou l’est moins (Ex) </w:t>
      </w:r>
      <w:r w:rsidRPr="00AE43A7">
        <w:rPr>
          <w:rFonts w:ascii="Arial" w:hAnsi="Arial" w:cs="Arial"/>
          <w:sz w:val="24"/>
          <w:szCs w:val="24"/>
        </w:rPr>
        <w:t>:</w:t>
      </w:r>
      <w:r w:rsidRPr="00AE43A7">
        <w:rPr>
          <w:rFonts w:ascii="Arial" w:hAnsi="Arial" w:cs="Arial"/>
          <w:sz w:val="24"/>
          <w:szCs w:val="24"/>
        </w:rPr>
        <w:tab/>
      </w:r>
      <w:r w:rsidRPr="00AE43A7">
        <w:rPr>
          <w:rFonts w:ascii="Arial" w:hAnsi="Arial" w:cs="Arial"/>
          <w:sz w:val="24"/>
          <w:szCs w:val="24"/>
        </w:rPr>
        <w:br/>
        <w:t xml:space="preserve">- Le remplacement de produits dangereux par des produits inoffensifs ou moins dangereux ; </w:t>
      </w:r>
    </w:p>
    <w:p w:rsidR="00CF432C" w:rsidRPr="00AE43A7"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sz w:val="24"/>
          <w:szCs w:val="24"/>
        </w:rPr>
        <w:t>- Suppression, adaptation ou automatisation des procédés dangereux.</w:t>
      </w:r>
    </w:p>
    <w:p w:rsidR="00CF432C" w:rsidRPr="00AE43A7"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sz w:val="24"/>
          <w:szCs w:val="24"/>
        </w:rPr>
        <w:t>- Application des techniques les mieux adaptées.</w:t>
      </w:r>
    </w:p>
    <w:p w:rsidR="00CF432C" w:rsidRPr="00AE43A7" w:rsidRDefault="00CF432C" w:rsidP="004C52F1">
      <w:pPr>
        <w:shd w:val="clear" w:color="auto" w:fill="FFFFFF"/>
        <w:spacing w:before="240" w:after="120"/>
        <w:ind w:left="851" w:right="68" w:hanging="284"/>
        <w:rPr>
          <w:rFonts w:ascii="Arial" w:hAnsi="Arial" w:cs="Arial"/>
          <w:b/>
          <w:sz w:val="24"/>
          <w:szCs w:val="24"/>
        </w:rPr>
      </w:pPr>
      <w:r w:rsidRPr="00AE43A7">
        <w:rPr>
          <w:rFonts w:ascii="Arial" w:hAnsi="Arial" w:cs="Arial"/>
          <w:b/>
          <w:sz w:val="24"/>
          <w:szCs w:val="24"/>
        </w:rPr>
        <w:t>2.</w:t>
      </w:r>
      <w:r w:rsidRPr="00AE43A7">
        <w:rPr>
          <w:rFonts w:ascii="Arial" w:hAnsi="Arial" w:cs="Arial"/>
          <w:b/>
          <w:sz w:val="24"/>
          <w:szCs w:val="24"/>
        </w:rPr>
        <w:tab/>
        <w:t>Mesures de protection collective</w:t>
      </w:r>
    </w:p>
    <w:p w:rsidR="00CF432C" w:rsidRPr="00AE43A7"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sz w:val="24"/>
          <w:szCs w:val="24"/>
        </w:rPr>
        <w:t>-</w:t>
      </w:r>
      <w:r w:rsidRPr="00AE43A7">
        <w:rPr>
          <w:rFonts w:ascii="Arial" w:hAnsi="Arial" w:cs="Arial"/>
          <w:sz w:val="24"/>
          <w:szCs w:val="24"/>
        </w:rPr>
        <w:tab/>
        <w:t xml:space="preserve">Séparation en zones (sécurité contre l’explosion, rayonnements ionisants) </w:t>
      </w:r>
    </w:p>
    <w:p w:rsidR="00CF432C" w:rsidRPr="00AE43A7"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sz w:val="24"/>
          <w:szCs w:val="24"/>
        </w:rPr>
        <w:lastRenderedPageBreak/>
        <w:t>-</w:t>
      </w:r>
      <w:r w:rsidRPr="00AE43A7">
        <w:rPr>
          <w:rFonts w:ascii="Arial" w:hAnsi="Arial" w:cs="Arial"/>
          <w:sz w:val="24"/>
          <w:szCs w:val="24"/>
        </w:rPr>
        <w:tab/>
        <w:t>Equipements de protection collective “EPC” comme les échafaudages, cabines (de peinture), garde-corps, protection de parties de machines ... ;</w:t>
      </w:r>
    </w:p>
    <w:p w:rsidR="00CF432C" w:rsidRPr="00AE43A7" w:rsidRDefault="00CF432C" w:rsidP="004C52F1">
      <w:pPr>
        <w:shd w:val="clear" w:color="auto" w:fill="FFFFFF"/>
        <w:spacing w:before="240" w:after="120"/>
        <w:ind w:left="851" w:right="68" w:hanging="284"/>
        <w:rPr>
          <w:rFonts w:ascii="Arial" w:hAnsi="Arial" w:cs="Arial"/>
          <w:b/>
          <w:sz w:val="24"/>
          <w:szCs w:val="24"/>
        </w:rPr>
      </w:pPr>
      <w:r w:rsidRPr="00AE43A7">
        <w:rPr>
          <w:rFonts w:ascii="Arial" w:hAnsi="Arial" w:cs="Arial"/>
          <w:b/>
          <w:sz w:val="24"/>
          <w:szCs w:val="24"/>
        </w:rPr>
        <w:t>3.</w:t>
      </w:r>
      <w:r w:rsidRPr="00AE43A7">
        <w:rPr>
          <w:rFonts w:ascii="Arial" w:hAnsi="Arial" w:cs="Arial"/>
          <w:b/>
          <w:sz w:val="24"/>
          <w:szCs w:val="24"/>
        </w:rPr>
        <w:tab/>
        <w:t>Mesures de protection individuelle</w:t>
      </w:r>
    </w:p>
    <w:p w:rsidR="00CF432C" w:rsidRPr="00AE43A7"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sz w:val="24"/>
          <w:szCs w:val="24"/>
        </w:rPr>
        <w:t>-</w:t>
      </w:r>
      <w:r w:rsidRPr="00AE43A7">
        <w:rPr>
          <w:rFonts w:ascii="Arial" w:hAnsi="Arial" w:cs="Arial"/>
          <w:sz w:val="24"/>
          <w:szCs w:val="24"/>
        </w:rPr>
        <w:tab/>
        <w:t xml:space="preserve">casques de sécurité, </w:t>
      </w:r>
    </w:p>
    <w:p w:rsidR="00CF432C" w:rsidRPr="00AE43A7"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sz w:val="24"/>
          <w:szCs w:val="24"/>
        </w:rPr>
        <w:t>-</w:t>
      </w:r>
      <w:r w:rsidRPr="00AE43A7">
        <w:rPr>
          <w:rFonts w:ascii="Arial" w:hAnsi="Arial" w:cs="Arial"/>
          <w:sz w:val="24"/>
          <w:szCs w:val="24"/>
        </w:rPr>
        <w:tab/>
        <w:t xml:space="preserve">lunettes de sécurité, </w:t>
      </w:r>
    </w:p>
    <w:p w:rsidR="00CF432C" w:rsidRPr="00AE43A7"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sz w:val="24"/>
          <w:szCs w:val="24"/>
        </w:rPr>
        <w:t>-</w:t>
      </w:r>
      <w:r w:rsidRPr="00AE43A7">
        <w:rPr>
          <w:rFonts w:ascii="Arial" w:hAnsi="Arial" w:cs="Arial"/>
          <w:sz w:val="24"/>
          <w:szCs w:val="24"/>
        </w:rPr>
        <w:tab/>
        <w:t xml:space="preserve">masques partiels ou intégraux, </w:t>
      </w:r>
    </w:p>
    <w:p w:rsidR="00CF432C" w:rsidRPr="00AE43A7"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sz w:val="24"/>
          <w:szCs w:val="24"/>
        </w:rPr>
        <w:t>-</w:t>
      </w:r>
      <w:r w:rsidRPr="00AE43A7">
        <w:rPr>
          <w:rFonts w:ascii="Arial" w:hAnsi="Arial" w:cs="Arial"/>
          <w:sz w:val="24"/>
          <w:szCs w:val="24"/>
        </w:rPr>
        <w:tab/>
        <w:t>... ;</w:t>
      </w:r>
    </w:p>
    <w:p w:rsidR="00CF432C" w:rsidRPr="00AE43A7" w:rsidRDefault="00CF432C" w:rsidP="004C52F1">
      <w:pPr>
        <w:shd w:val="clear" w:color="auto" w:fill="FFFFFF"/>
        <w:spacing w:before="240" w:after="120"/>
        <w:ind w:left="851" w:right="68" w:hanging="284"/>
        <w:rPr>
          <w:rFonts w:ascii="Arial" w:hAnsi="Arial" w:cs="Arial"/>
          <w:b/>
          <w:sz w:val="24"/>
          <w:szCs w:val="24"/>
        </w:rPr>
      </w:pPr>
      <w:r w:rsidRPr="00AE43A7">
        <w:rPr>
          <w:rFonts w:ascii="Arial" w:hAnsi="Arial" w:cs="Arial"/>
          <w:b/>
          <w:sz w:val="24"/>
          <w:szCs w:val="24"/>
        </w:rPr>
        <w:t>4.</w:t>
      </w:r>
      <w:r w:rsidRPr="00AE43A7">
        <w:rPr>
          <w:rFonts w:ascii="Arial" w:hAnsi="Arial" w:cs="Arial"/>
          <w:b/>
          <w:sz w:val="24"/>
          <w:szCs w:val="24"/>
        </w:rPr>
        <w:tab/>
        <w:t>Mesures organisationnelles</w:t>
      </w:r>
    </w:p>
    <w:p w:rsidR="00CF432C" w:rsidRPr="00AE43A7"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sz w:val="24"/>
          <w:szCs w:val="24"/>
        </w:rPr>
        <w:t>-</w:t>
      </w:r>
      <w:r w:rsidRPr="00AE43A7">
        <w:rPr>
          <w:rFonts w:ascii="Arial" w:hAnsi="Arial" w:cs="Arial"/>
          <w:sz w:val="24"/>
          <w:szCs w:val="24"/>
        </w:rPr>
        <w:tab/>
        <w:t xml:space="preserve">Formation et information adaptée, pictogrammes ... </w:t>
      </w:r>
    </w:p>
    <w:p w:rsidR="00CF432C" w:rsidRPr="00AE43A7"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sz w:val="24"/>
          <w:szCs w:val="24"/>
        </w:rPr>
        <w:t>-</w:t>
      </w:r>
      <w:r w:rsidRPr="00AE43A7">
        <w:rPr>
          <w:rFonts w:ascii="Arial" w:hAnsi="Arial" w:cs="Arial"/>
          <w:sz w:val="24"/>
          <w:szCs w:val="24"/>
        </w:rPr>
        <w:tab/>
        <w:t xml:space="preserve">L’adaptation du travail à l’homme, nommément ce qui concerne l’implantation des postes de travail, le choix de l’équipement de travail ainsi que des méthodes de travail et de production, notamment pour rendre supportable le travail monotone ou cadencé et réduire les conséquences pour la santé. </w:t>
      </w:r>
    </w:p>
    <w:p w:rsidR="00CF432C" w:rsidRPr="00AE43A7"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sz w:val="24"/>
          <w:szCs w:val="24"/>
        </w:rPr>
        <w:t>-</w:t>
      </w:r>
      <w:r w:rsidRPr="00AE43A7">
        <w:rPr>
          <w:rFonts w:ascii="Arial" w:hAnsi="Arial" w:cs="Arial"/>
          <w:sz w:val="24"/>
          <w:szCs w:val="24"/>
        </w:rPr>
        <w:tab/>
        <w:t>L’existence des plans d’urgence ;</w:t>
      </w:r>
    </w:p>
    <w:p w:rsidR="00CF432C"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sz w:val="24"/>
          <w:szCs w:val="24"/>
        </w:rPr>
        <w:t>-</w:t>
      </w:r>
      <w:r w:rsidRPr="00AE43A7">
        <w:rPr>
          <w:rFonts w:ascii="Arial" w:hAnsi="Arial" w:cs="Arial"/>
          <w:sz w:val="24"/>
          <w:szCs w:val="24"/>
        </w:rPr>
        <w:tab/>
        <w:t>L’organisation du suivi médical.</w:t>
      </w:r>
    </w:p>
    <w:p w:rsidR="00262812" w:rsidRPr="00AE43A7" w:rsidRDefault="00262812" w:rsidP="004C52F1">
      <w:pPr>
        <w:shd w:val="clear" w:color="auto" w:fill="FFFFFF"/>
        <w:spacing w:after="60"/>
        <w:ind w:left="851" w:right="68" w:hanging="284"/>
        <w:rPr>
          <w:rFonts w:ascii="Arial" w:hAnsi="Arial" w:cs="Arial"/>
          <w:sz w:val="24"/>
          <w:szCs w:val="24"/>
        </w:rPr>
      </w:pPr>
    </w:p>
    <w:p w:rsidR="00CF432C" w:rsidRPr="00AE43A7" w:rsidRDefault="00CF432C" w:rsidP="00262812">
      <w:pPr>
        <w:pStyle w:val="para2"/>
        <w:numPr>
          <w:ilvl w:val="0"/>
          <w:numId w:val="3"/>
        </w:numPr>
        <w:rPr>
          <w:rFonts w:ascii="Arial" w:hAnsi="Arial" w:cs="Arial"/>
          <w:b/>
          <w:sz w:val="24"/>
          <w:szCs w:val="24"/>
        </w:rPr>
      </w:pPr>
      <w:r w:rsidRPr="00AE43A7">
        <w:rPr>
          <w:rFonts w:ascii="Arial" w:hAnsi="Arial" w:cs="Arial"/>
          <w:b/>
          <w:sz w:val="24"/>
          <w:szCs w:val="24"/>
        </w:rPr>
        <w:t xml:space="preserve">Risques présents et mesures de prévention préconisées </w:t>
      </w:r>
    </w:p>
    <w:p w:rsidR="00D603A6" w:rsidRDefault="00CF432C" w:rsidP="00AE43A7">
      <w:pPr>
        <w:shd w:val="clear" w:color="auto" w:fill="FFFFFF"/>
        <w:spacing w:after="60"/>
        <w:ind w:right="-1"/>
        <w:rPr>
          <w:rFonts w:ascii="Arial" w:hAnsi="Arial" w:cs="Arial"/>
          <w:i/>
          <w:sz w:val="24"/>
          <w:szCs w:val="24"/>
        </w:rPr>
      </w:pPr>
      <w:r w:rsidRPr="00AE43A7">
        <w:rPr>
          <w:rFonts w:ascii="Arial" w:hAnsi="Arial" w:cs="Arial"/>
          <w:i/>
          <w:sz w:val="24"/>
          <w:szCs w:val="24"/>
        </w:rPr>
        <w:lastRenderedPageBreak/>
        <w:t xml:space="preserve">Les risques détectés lors de l’analyse des risques ponctuelle seront mentionnés ici ainsi que les mesures de prévention </w:t>
      </w:r>
      <w:r w:rsidR="00F84FFC">
        <w:rPr>
          <w:rFonts w:ascii="Arial" w:hAnsi="Arial" w:cs="Arial"/>
          <w:i/>
          <w:sz w:val="24"/>
          <w:szCs w:val="24"/>
        </w:rPr>
        <w:t xml:space="preserve">avec </w:t>
      </w:r>
      <w:r w:rsidRPr="00AE43A7">
        <w:rPr>
          <w:rFonts w:ascii="Arial" w:hAnsi="Arial" w:cs="Arial"/>
          <w:i/>
          <w:sz w:val="24"/>
          <w:szCs w:val="24"/>
        </w:rPr>
        <w:t xml:space="preserve">les priorités préconisées </w:t>
      </w:r>
    </w:p>
    <w:p w:rsidR="00D603A6" w:rsidRDefault="00D603A6">
      <w:pPr>
        <w:spacing w:after="200" w:line="276" w:lineRule="auto"/>
        <w:rPr>
          <w:rFonts w:ascii="Arial" w:hAnsi="Arial" w:cs="Arial"/>
          <w:i/>
          <w:sz w:val="24"/>
          <w:szCs w:val="24"/>
        </w:rPr>
      </w:pPr>
      <w:r>
        <w:rPr>
          <w:rFonts w:ascii="Arial" w:hAnsi="Arial" w:cs="Arial"/>
          <w:i/>
          <w:sz w:val="24"/>
          <w:szCs w:val="24"/>
        </w:rPr>
        <w:br w:type="page"/>
      </w:r>
    </w:p>
    <w:p w:rsidR="00BA7D5B" w:rsidRPr="007148FC" w:rsidRDefault="00CF432C" w:rsidP="00AE43A7">
      <w:pPr>
        <w:pStyle w:val="para2"/>
        <w:numPr>
          <w:ilvl w:val="0"/>
          <w:numId w:val="3"/>
        </w:numPr>
        <w:rPr>
          <w:rFonts w:ascii="Arial" w:hAnsi="Arial" w:cs="Arial"/>
          <w:sz w:val="24"/>
          <w:szCs w:val="24"/>
        </w:rPr>
      </w:pPr>
      <w:r w:rsidRPr="007148FC">
        <w:rPr>
          <w:rFonts w:ascii="Arial" w:hAnsi="Arial" w:cs="Arial"/>
          <w:b/>
          <w:sz w:val="24"/>
          <w:szCs w:val="24"/>
        </w:rPr>
        <w:lastRenderedPageBreak/>
        <w:t>Choix, exécution et implémentation des mesures</w:t>
      </w:r>
      <w:r w:rsidR="00A83C50" w:rsidRPr="007148FC">
        <w:rPr>
          <w:rFonts w:ascii="Arial" w:hAnsi="Arial" w:cs="Arial"/>
          <w:b/>
          <w:sz w:val="24"/>
          <w:szCs w:val="24"/>
        </w:rPr>
        <w:t xml:space="preserve"> retenues par le Chef de Corps</w:t>
      </w:r>
    </w:p>
    <w:tbl>
      <w:tblPr>
        <w:tblpPr w:leftFromText="180" w:rightFromText="180" w:vertAnchor="text" w:horzAnchor="margin" w:tblpX="-68" w:tblpY="247"/>
        <w:tblW w:w="95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88"/>
      </w:tblGrid>
      <w:tr w:rsidR="00EE3086" w:rsidRPr="00AE43A7" w:rsidTr="00A83C50">
        <w:trPr>
          <w:trHeight w:val="551"/>
          <w:tblHeader/>
        </w:trPr>
        <w:tc>
          <w:tcPr>
            <w:tcW w:w="9588" w:type="dxa"/>
            <w:shd w:val="clear" w:color="auto" w:fill="B3B3B3"/>
          </w:tcPr>
          <w:p w:rsidR="00EE3086" w:rsidRPr="00AE43A7" w:rsidRDefault="00EE3086" w:rsidP="009B3ECC">
            <w:pPr>
              <w:shd w:val="clear" w:color="auto" w:fill="FFFFFF"/>
              <w:spacing w:after="60"/>
              <w:ind w:right="-1"/>
              <w:rPr>
                <w:rFonts w:ascii="Arial" w:hAnsi="Arial" w:cs="Arial"/>
                <w:i/>
                <w:sz w:val="24"/>
                <w:szCs w:val="24"/>
              </w:rPr>
            </w:pPr>
            <w:r w:rsidRPr="00AE43A7">
              <w:rPr>
                <w:rFonts w:ascii="Arial" w:hAnsi="Arial" w:cs="Arial"/>
                <w:i/>
                <w:sz w:val="24"/>
                <w:szCs w:val="24"/>
              </w:rPr>
              <w:t>Le Chef de Corps mentionne les mesures retenues et motive le non-choix des autres mesures, et rédige (fait rédiger) un plan d’exécution et de suivi (qui, quoi et quand).</w:t>
            </w:r>
          </w:p>
          <w:p w:rsidR="00EE3086" w:rsidRPr="00AE43A7" w:rsidRDefault="00EE3086" w:rsidP="009B3ECC">
            <w:pPr>
              <w:spacing w:before="60" w:after="60"/>
              <w:ind w:hanging="567"/>
              <w:rPr>
                <w:rFonts w:ascii="Arial" w:hAnsi="Arial" w:cs="Arial"/>
                <w:b/>
                <w:bCs/>
                <w:sz w:val="24"/>
                <w:szCs w:val="24"/>
              </w:rPr>
            </w:pPr>
          </w:p>
        </w:tc>
      </w:tr>
      <w:tr w:rsidR="00EE3086" w:rsidRPr="00AE43A7" w:rsidTr="00A83C50">
        <w:trPr>
          <w:trHeight w:val="4845"/>
        </w:trPr>
        <w:tc>
          <w:tcPr>
            <w:tcW w:w="9588" w:type="dxa"/>
          </w:tcPr>
          <w:p w:rsidR="00B652D1" w:rsidRDefault="006618A4" w:rsidP="006618A4">
            <w:pPr>
              <w:pStyle w:val="Level1-1"/>
            </w:pPr>
            <w:r>
              <w:t xml:space="preserve">Dans le cadre des </w:t>
            </w:r>
            <w:r w:rsidRPr="00EC5568">
              <w:t xml:space="preserve">risques </w:t>
            </w:r>
            <w:r>
              <w:t xml:space="preserve">cités, il est à noter que le taux d’accident est </w:t>
            </w:r>
            <w:r w:rsidR="00A46946">
              <w:t>très bas concernant le Sv de Garde</w:t>
            </w:r>
            <w:r w:rsidR="00B652D1">
              <w:t>.</w:t>
            </w:r>
            <w:r w:rsidR="00B652D1">
              <w:br/>
            </w:r>
            <w:r w:rsidR="00B652D1">
              <w:br/>
            </w:r>
            <w:r w:rsidR="00B652D1" w:rsidRPr="007127FA">
              <w:rPr>
                <w:u w:val="single"/>
              </w:rPr>
              <w:t>Manipulation des armes</w:t>
            </w:r>
            <w:r>
              <w:t xml:space="preserve"> : </w:t>
            </w:r>
          </w:p>
          <w:p w:rsidR="00B652D1" w:rsidRDefault="006618A4" w:rsidP="006618A4">
            <w:pPr>
              <w:pStyle w:val="Level1-1"/>
            </w:pPr>
            <w:r>
              <w:t xml:space="preserve">- </w:t>
            </w:r>
            <w:r w:rsidR="00B652D1">
              <w:t>3 tirs d’entraînement sont prévus(et exécutés) pour la garde.</w:t>
            </w:r>
          </w:p>
          <w:p w:rsidR="00B652D1" w:rsidRDefault="00B652D1" w:rsidP="006618A4">
            <w:pPr>
              <w:pStyle w:val="Level1-1"/>
            </w:pPr>
            <w:r>
              <w:t>- au minimum un Ctl manipulation par an et par</w:t>
            </w:r>
            <w:r w:rsidR="005D5467">
              <w:t xml:space="preserve"> équipe est prévu par un moniteu</w:t>
            </w:r>
            <w:r>
              <w:t>r TTC</w:t>
            </w:r>
          </w:p>
          <w:p w:rsidR="00B652D1" w:rsidRDefault="00B652D1" w:rsidP="006618A4">
            <w:pPr>
              <w:pStyle w:val="Level1-1"/>
            </w:pPr>
            <w:r>
              <w:t>- un « bac à sable » sera placé à l’extérieur pour les reprises-remises des armes sous Ctl de l’officier de garde.</w:t>
            </w:r>
            <w:r>
              <w:br/>
            </w:r>
          </w:p>
          <w:p w:rsidR="00B652D1" w:rsidRDefault="00B652D1" w:rsidP="00B652D1">
            <w:pPr>
              <w:pStyle w:val="Level1-1"/>
            </w:pPr>
            <w:r w:rsidRPr="007127FA">
              <w:rPr>
                <w:u w:val="single"/>
              </w:rPr>
              <w:t>Chaud-froid</w:t>
            </w:r>
            <w:r>
              <w:t> :</w:t>
            </w:r>
            <w:r>
              <w:br/>
              <w:t>- La tenue est adaptée au maximum aux conditions climatiques (tout en tenant compte des prescriptions sécuritaires).</w:t>
            </w:r>
            <w:r>
              <w:br/>
              <w:t>- Par temps froid, la présence de la sentinelle à l’extérieure est limitée, hors des heures de grande affluence elle se trouve dans le couloir du corps de garde, porte vitrée fermée.</w:t>
            </w:r>
            <w:r w:rsidR="007127FA">
              <w:br/>
            </w:r>
          </w:p>
          <w:p w:rsidR="007127FA" w:rsidRDefault="007127FA" w:rsidP="00B652D1">
            <w:pPr>
              <w:pStyle w:val="Level1-1"/>
            </w:pPr>
            <w:r w:rsidRPr="007127FA">
              <w:rPr>
                <w:u w:val="single"/>
              </w:rPr>
              <w:t>Renversement par véhicule</w:t>
            </w:r>
            <w:r>
              <w:t> :</w:t>
            </w:r>
            <w:r>
              <w:br/>
              <w:t>- Port du gilet fluo obligatoire lorsque la visibilité est réduite</w:t>
            </w:r>
            <w:r>
              <w:br/>
              <w:t>- Obligation pour les véhicules d’éteindre les feux afin de ne pas éblouir le personnel (rappelé régulièrement par mail all users)</w:t>
            </w:r>
            <w:r>
              <w:br/>
              <w:t>- Interdiction pour le personnel de garde de se placer devant les véhicules</w:t>
            </w:r>
            <w:r>
              <w:br/>
              <w:t>- En cas de non respect des règles de sécurité routière par le personnel, une interdiction d’accès au quartier est appliquée.</w:t>
            </w:r>
          </w:p>
          <w:p w:rsidR="006618A4" w:rsidRDefault="006618A4" w:rsidP="00B652D1">
            <w:pPr>
              <w:pStyle w:val="Level1-1"/>
            </w:pPr>
            <w:r w:rsidRPr="00EC5568">
              <w:br/>
            </w:r>
            <w:r w:rsidRPr="00EC5568">
              <w:br/>
            </w:r>
            <w:r w:rsidRPr="00EC5568">
              <w:rPr>
                <w:lang w:val="fr-BE"/>
              </w:rPr>
              <w:t xml:space="preserve"> </w:t>
            </w:r>
            <w:r>
              <w:t xml:space="preserve">. </w:t>
            </w:r>
          </w:p>
          <w:p w:rsidR="00EE3086" w:rsidRPr="006618A4" w:rsidRDefault="00EE3086" w:rsidP="009B3ECC">
            <w:pPr>
              <w:rPr>
                <w:rFonts w:ascii="Arial" w:hAnsi="Arial" w:cs="Arial"/>
                <w:smallCaps/>
                <w:sz w:val="24"/>
                <w:szCs w:val="24"/>
                <w:u w:val="single"/>
                <w:lang w:val="fr-FR" w:eastAsia="fr-FR"/>
              </w:rPr>
            </w:pPr>
          </w:p>
        </w:tc>
      </w:tr>
    </w:tbl>
    <w:p w:rsidR="00A83C50" w:rsidRDefault="00A83C50" w:rsidP="00AE43A7">
      <w:pPr>
        <w:rPr>
          <w:rFonts w:ascii="Arial" w:hAnsi="Arial" w:cs="Arial"/>
          <w:b/>
          <w:bCs/>
          <w:sz w:val="24"/>
          <w:szCs w:val="24"/>
        </w:rPr>
      </w:pPr>
    </w:p>
    <w:p w:rsidR="00EE3086" w:rsidRDefault="00A83C50" w:rsidP="00AE43A7">
      <w:pPr>
        <w:rPr>
          <w:rFonts w:ascii="Arial" w:hAnsi="Arial" w:cs="Arial"/>
          <w:sz w:val="24"/>
          <w:szCs w:val="24"/>
        </w:rPr>
      </w:pPr>
      <w:r>
        <w:rPr>
          <w:rFonts w:ascii="Arial" w:hAnsi="Arial" w:cs="Arial"/>
          <w:b/>
          <w:bCs/>
          <w:sz w:val="24"/>
          <w:szCs w:val="24"/>
        </w:rPr>
        <w:t>Suite aux mesures retenues par le Chef de Corps :</w:t>
      </w:r>
      <w:r w:rsidR="00C92668">
        <w:rPr>
          <w:rFonts w:ascii="Arial" w:hAnsi="Arial" w:cs="Arial"/>
          <w:b/>
          <w:bCs/>
          <w:sz w:val="24"/>
          <w:szCs w:val="24"/>
        </w:rPr>
        <w:br/>
      </w:r>
      <w:r>
        <w:rPr>
          <w:rFonts w:ascii="Arial" w:hAnsi="Arial" w:cs="Arial"/>
          <w:b/>
          <w:bCs/>
          <w:sz w:val="24"/>
          <w:szCs w:val="24"/>
        </w:rPr>
        <w:t xml:space="preserve">           </w:t>
      </w:r>
    </w:p>
    <w:tbl>
      <w:tblPr>
        <w:tblW w:w="9588"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88"/>
      </w:tblGrid>
      <w:tr w:rsidR="00CF432C" w:rsidRPr="00AE43A7" w:rsidTr="00D61102">
        <w:trPr>
          <w:tblHeader/>
        </w:trPr>
        <w:tc>
          <w:tcPr>
            <w:tcW w:w="9588" w:type="dxa"/>
            <w:shd w:val="clear" w:color="auto" w:fill="B3B3B3"/>
          </w:tcPr>
          <w:p w:rsidR="00CF432C" w:rsidRPr="00AE43A7" w:rsidRDefault="00CF432C" w:rsidP="00A83C50">
            <w:pPr>
              <w:spacing w:before="60" w:after="60"/>
              <w:ind w:hanging="567"/>
              <w:rPr>
                <w:rFonts w:ascii="Arial" w:hAnsi="Arial" w:cs="Arial"/>
                <w:b/>
                <w:bCs/>
                <w:sz w:val="24"/>
                <w:szCs w:val="24"/>
              </w:rPr>
            </w:pPr>
            <w:r w:rsidRPr="00AE43A7">
              <w:rPr>
                <w:rFonts w:ascii="Arial" w:hAnsi="Arial" w:cs="Arial"/>
                <w:b/>
                <w:bCs/>
                <w:sz w:val="24"/>
                <w:szCs w:val="24"/>
              </w:rPr>
              <w:t>6.</w:t>
            </w:r>
            <w:r w:rsidRPr="00AE43A7">
              <w:rPr>
                <w:rFonts w:ascii="Arial" w:hAnsi="Arial" w:cs="Arial"/>
                <w:b/>
                <w:bCs/>
                <w:sz w:val="24"/>
                <w:szCs w:val="24"/>
              </w:rPr>
              <w:tab/>
              <w:t>REMARQUES ET VISA CONSEILLER EN PREVENTION</w:t>
            </w:r>
            <w:r w:rsidR="00A83C50">
              <w:rPr>
                <w:rFonts w:ascii="Arial" w:hAnsi="Arial" w:cs="Arial"/>
                <w:b/>
                <w:bCs/>
                <w:sz w:val="24"/>
                <w:szCs w:val="24"/>
              </w:rPr>
              <w:br/>
              <w:t>DATE :</w:t>
            </w:r>
          </w:p>
        </w:tc>
      </w:tr>
      <w:tr w:rsidR="00CF432C" w:rsidRPr="00AE43A7" w:rsidTr="00A83C50">
        <w:trPr>
          <w:trHeight w:val="1358"/>
        </w:trPr>
        <w:tc>
          <w:tcPr>
            <w:tcW w:w="9588" w:type="dxa"/>
          </w:tcPr>
          <w:p w:rsidR="00CF432C" w:rsidRPr="006618A4" w:rsidRDefault="00C0443A" w:rsidP="006618A4">
            <w:pPr>
              <w:rPr>
                <w:rFonts w:ascii="Arial" w:hAnsi="Arial" w:cs="Arial"/>
                <w:smallCaps/>
                <w:sz w:val="24"/>
                <w:szCs w:val="24"/>
                <w:lang w:eastAsia="fr-FR"/>
              </w:rPr>
            </w:pPr>
            <w:r>
              <w:rPr>
                <w:rFonts w:ascii="Arial" w:hAnsi="Arial" w:cs="Arial"/>
                <w:smallCaps/>
                <w:sz w:val="24"/>
                <w:szCs w:val="24"/>
                <w:lang w:eastAsia="fr-FR"/>
              </w:rPr>
              <w:t xml:space="preserve">Pour vu </w:t>
            </w:r>
            <w:r>
              <w:rPr>
                <w:rFonts w:ascii="Arial" w:hAnsi="Arial" w:cs="Arial"/>
                <w:smallCaps/>
                <w:sz w:val="24"/>
                <w:szCs w:val="24"/>
                <w:lang w:eastAsia="fr-FR"/>
              </w:rPr>
              <w:br/>
              <w:t>La SLPPT demande d’être tenue avertie lorsque les différentes démarches sont réalisées</w:t>
            </w:r>
          </w:p>
        </w:tc>
      </w:tr>
      <w:tr w:rsidR="00CF432C" w:rsidRPr="00AE43A7" w:rsidTr="00D61102">
        <w:trPr>
          <w:tblHeader/>
        </w:trPr>
        <w:tc>
          <w:tcPr>
            <w:tcW w:w="9588" w:type="dxa"/>
            <w:shd w:val="clear" w:color="auto" w:fill="B3B3B3"/>
          </w:tcPr>
          <w:p w:rsidR="00CF432C" w:rsidRPr="009B3ECC" w:rsidRDefault="00CF432C" w:rsidP="00A83C50">
            <w:pPr>
              <w:spacing w:before="60" w:after="60"/>
              <w:ind w:hanging="567"/>
              <w:rPr>
                <w:rFonts w:ascii="Arial" w:hAnsi="Arial" w:cs="Arial"/>
                <w:b/>
                <w:bCs/>
                <w:sz w:val="24"/>
                <w:szCs w:val="24"/>
              </w:rPr>
            </w:pPr>
            <w:r w:rsidRPr="009B3ECC">
              <w:rPr>
                <w:rFonts w:ascii="Arial" w:hAnsi="Arial" w:cs="Arial"/>
                <w:b/>
                <w:bCs/>
                <w:sz w:val="24"/>
                <w:szCs w:val="24"/>
              </w:rPr>
              <w:t>7.</w:t>
            </w:r>
            <w:r w:rsidRPr="009B3ECC">
              <w:rPr>
                <w:rFonts w:ascii="Arial" w:hAnsi="Arial" w:cs="Arial"/>
                <w:b/>
                <w:bCs/>
                <w:sz w:val="24"/>
                <w:szCs w:val="24"/>
              </w:rPr>
              <w:tab/>
              <w:t>REMARQUES ET VISA MEDECIN DE TRAVAIL</w:t>
            </w:r>
            <w:r w:rsidR="009B3ECC">
              <w:rPr>
                <w:rFonts w:ascii="Arial" w:hAnsi="Arial" w:cs="Arial"/>
                <w:b/>
                <w:bCs/>
                <w:sz w:val="24"/>
                <w:szCs w:val="24"/>
              </w:rPr>
              <w:br/>
            </w:r>
            <w:r w:rsidR="00A83C50">
              <w:rPr>
                <w:rFonts w:ascii="Arial" w:hAnsi="Arial" w:cs="Arial"/>
                <w:b/>
                <w:bCs/>
                <w:sz w:val="24"/>
                <w:szCs w:val="24"/>
              </w:rPr>
              <w:t>DATE :</w:t>
            </w:r>
          </w:p>
        </w:tc>
      </w:tr>
      <w:tr w:rsidR="00CF432C" w:rsidRPr="00AE43A7" w:rsidTr="00A83C50">
        <w:trPr>
          <w:trHeight w:val="1429"/>
        </w:trPr>
        <w:tc>
          <w:tcPr>
            <w:tcW w:w="9588" w:type="dxa"/>
          </w:tcPr>
          <w:p w:rsidR="00CF432C" w:rsidRPr="009B3ECC" w:rsidRDefault="00CF432C" w:rsidP="00AE43A7">
            <w:pPr>
              <w:rPr>
                <w:rFonts w:ascii="Arial" w:hAnsi="Arial" w:cs="Arial"/>
                <w:smallCaps/>
                <w:sz w:val="24"/>
                <w:szCs w:val="24"/>
                <w:u w:val="single"/>
                <w:lang w:eastAsia="fr-FR"/>
              </w:rPr>
            </w:pPr>
          </w:p>
        </w:tc>
      </w:tr>
      <w:tr w:rsidR="00A83C50" w:rsidRPr="00AE43A7" w:rsidTr="00A83C50">
        <w:trPr>
          <w:trHeight w:val="571"/>
        </w:trPr>
        <w:tc>
          <w:tcPr>
            <w:tcW w:w="9588" w:type="dxa"/>
            <w:shd w:val="clear" w:color="auto" w:fill="A6A6A6" w:themeFill="background1" w:themeFillShade="A6"/>
          </w:tcPr>
          <w:p w:rsidR="00A83C50" w:rsidRPr="009B3ECC" w:rsidRDefault="007148FC" w:rsidP="008F06E0">
            <w:pPr>
              <w:rPr>
                <w:rFonts w:ascii="Arial" w:hAnsi="Arial" w:cs="Arial"/>
                <w:smallCaps/>
                <w:sz w:val="24"/>
                <w:szCs w:val="24"/>
                <w:u w:val="single"/>
                <w:lang w:eastAsia="fr-FR"/>
              </w:rPr>
            </w:pPr>
            <w:r>
              <w:rPr>
                <w:rFonts w:ascii="Arial" w:hAnsi="Arial" w:cs="Arial"/>
                <w:b/>
                <w:bCs/>
                <w:noProof/>
                <w:sz w:val="24"/>
                <w:szCs w:val="24"/>
                <w:lang w:eastAsia="fr-BE"/>
              </w:rPr>
              <mc:AlternateContent>
                <mc:Choice Requires="wps">
                  <w:drawing>
                    <wp:anchor distT="0" distB="0" distL="114300" distR="114300" simplePos="0" relativeHeight="251659264" behindDoc="0" locked="0" layoutInCell="1" allowOverlap="1">
                      <wp:simplePos x="0" y="0"/>
                      <wp:positionH relativeFrom="column">
                        <wp:posOffset>-69850</wp:posOffset>
                      </wp:positionH>
                      <wp:positionV relativeFrom="paragraph">
                        <wp:posOffset>362585</wp:posOffset>
                      </wp:positionV>
                      <wp:extent cx="6076950" cy="1047750"/>
                      <wp:effectExtent l="0" t="0" r="19050" b="19050"/>
                      <wp:wrapNone/>
                      <wp:docPr id="2" name="Rectangle 2"/>
                      <wp:cNvGraphicFramePr/>
                      <a:graphic xmlns:a="http://schemas.openxmlformats.org/drawingml/2006/main">
                        <a:graphicData uri="http://schemas.microsoft.com/office/word/2010/wordprocessingShape">
                          <wps:wsp>
                            <wps:cNvSpPr/>
                            <wps:spPr>
                              <a:xfrm>
                                <a:off x="0" y="0"/>
                                <a:ext cx="6076950" cy="1047750"/>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8E79E2B" id="Rectangle 2" o:spid="_x0000_s1026" style="position:absolute;margin-left:-5.5pt;margin-top:28.55pt;width:478.5pt;height:82.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" filled="f" strokecolor="black [3213]" strokeweight="1pt"/>
                  </w:pict>
                </mc:Fallback>
              </mc:AlternateContent>
            </w:r>
            <w:r w:rsidR="00A83C50" w:rsidRPr="009B3ECC">
              <w:rPr>
                <w:rFonts w:ascii="Arial" w:hAnsi="Arial" w:cs="Arial"/>
                <w:b/>
                <w:bCs/>
                <w:sz w:val="24"/>
                <w:szCs w:val="24"/>
              </w:rPr>
              <w:t xml:space="preserve">REMARQUES ET VISA </w:t>
            </w:r>
            <w:r w:rsidR="008F06E0">
              <w:rPr>
                <w:rFonts w:ascii="Arial" w:hAnsi="Arial" w:cs="Arial"/>
                <w:b/>
                <w:bCs/>
                <w:sz w:val="24"/>
                <w:szCs w:val="24"/>
              </w:rPr>
              <w:t>CCB</w:t>
            </w:r>
            <w:r w:rsidR="00A83C50">
              <w:rPr>
                <w:rFonts w:ascii="Arial" w:hAnsi="Arial" w:cs="Arial"/>
                <w:b/>
                <w:bCs/>
                <w:sz w:val="24"/>
                <w:szCs w:val="24"/>
              </w:rPr>
              <w:br/>
              <w:t>DATE :</w:t>
            </w:r>
          </w:p>
        </w:tc>
      </w:tr>
    </w:tbl>
    <w:p w:rsidR="00CF432C" w:rsidRPr="005A17F0" w:rsidRDefault="00CF432C" w:rsidP="007148FC">
      <w:pPr>
        <w:keepNext/>
        <w:keepLines/>
        <w:spacing w:after="60"/>
        <w:ind w:left="-142"/>
        <w:rPr>
          <w:rFonts w:ascii="Arial" w:hAnsi="Arial" w:cs="Arial"/>
          <w:sz w:val="24"/>
          <w:szCs w:val="24"/>
        </w:rPr>
      </w:pPr>
    </w:p>
    <w:sectPr w:rsidR="00CF432C" w:rsidRPr="005A17F0" w:rsidSect="00C7211C">
      <w:headerReference w:type="default" r:id="rId7"/>
      <w:footerReference w:type="default" r:id="rId8"/>
      <w:headerReference w:type="first" r:id="rId9"/>
      <w:footerReference w:type="first" r:id="rId10"/>
      <w:pgSz w:w="11907" w:h="16840" w:code="9"/>
      <w:pgMar w:top="1134" w:right="1418" w:bottom="1134" w:left="1701" w:header="851" w:footer="567" w:gutter="0"/>
      <w:pgNumType w:fmt="numberInDash"/>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47DAA" w:rsidRDefault="00747DAA" w:rsidP="00FB0D7A">
      <w:r>
        <w:separator/>
      </w:r>
    </w:p>
  </w:endnote>
  <w:endnote w:type="continuationSeparator" w:id="0">
    <w:p w:rsidR="00747DAA" w:rsidRDefault="00747DAA" w:rsidP="00FB0D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267C" w:rsidRDefault="00747DAA" w:rsidP="005D267C">
    <w:pPr>
      <w:pStyle w:val="Classification"/>
    </w:pPr>
  </w:p>
  <w:p w:rsidR="005D267C" w:rsidRDefault="00747DAA" w:rsidP="005D267C">
    <w:pPr>
      <w:pStyle w:val="ClassificationCommen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7FCF" w:rsidRDefault="00747DAA" w:rsidP="005D267C">
    <w:pPr>
      <w:pStyle w:val="Classification"/>
    </w:pPr>
  </w:p>
  <w:p w:rsidR="002A19CE" w:rsidRPr="00B57FCF" w:rsidRDefault="00747DAA" w:rsidP="005D267C">
    <w:pPr>
      <w:pStyle w:val="ClassificationCommen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47DAA" w:rsidRDefault="00747DAA" w:rsidP="00FB0D7A">
      <w:r>
        <w:separator/>
      </w:r>
    </w:p>
  </w:footnote>
  <w:footnote w:type="continuationSeparator" w:id="0">
    <w:p w:rsidR="00747DAA" w:rsidRDefault="00747DAA" w:rsidP="00FB0D7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267C" w:rsidRDefault="00747DAA" w:rsidP="005D267C">
    <w:pPr>
      <w:pStyle w:val="Classification"/>
    </w:pPr>
  </w:p>
  <w:p w:rsidR="005A17F0" w:rsidRDefault="005A17F0" w:rsidP="005A17F0">
    <w:pPr>
      <w:pStyle w:val="Header"/>
      <w:tabs>
        <w:tab w:val="left" w:pos="0"/>
      </w:tabs>
    </w:pPr>
    <w:r>
      <w:t xml:space="preserve">DOCUMENT DE SYNTHESE ANALYSE DE RISQUES </w:t>
    </w:r>
    <w:r>
      <w:tab/>
      <w:t>ANNEXE F</w:t>
    </w:r>
    <w:r>
      <w:br/>
      <w:t>SLPPT 22</w:t>
    </w:r>
  </w:p>
  <w:p w:rsidR="007A4782" w:rsidRDefault="00747DAA" w:rsidP="007A4782">
    <w:pPr>
      <w:pStyle w:val="Concern"/>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09B5" w:rsidRDefault="00747DAA" w:rsidP="005D267C">
    <w:pPr>
      <w:pStyle w:val="Classification"/>
    </w:pPr>
  </w:p>
  <w:p w:rsidR="002A19CE" w:rsidRPr="000660B3" w:rsidRDefault="00747DAA" w:rsidP="005D267C">
    <w:pPr>
      <w:pStyle w:val="ClassificationCommen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726A9C"/>
    <w:multiLevelType w:val="hybridMultilevel"/>
    <w:tmpl w:val="7ECCCB1C"/>
    <w:lvl w:ilvl="0" w:tplc="556687D6">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36C1C51"/>
    <w:multiLevelType w:val="hybridMultilevel"/>
    <w:tmpl w:val="2424BE0C"/>
    <w:lvl w:ilvl="0" w:tplc="04130001">
      <w:start w:val="1"/>
      <w:numFmt w:val="bullet"/>
      <w:lvlText w:val=""/>
      <w:lvlJc w:val="left"/>
      <w:pPr>
        <w:tabs>
          <w:tab w:val="num" w:pos="2421"/>
        </w:tabs>
        <w:ind w:left="2421" w:hanging="360"/>
      </w:pPr>
      <w:rPr>
        <w:rFonts w:ascii="Symbol" w:hAnsi="Symbol" w:hint="default"/>
      </w:rPr>
    </w:lvl>
    <w:lvl w:ilvl="1" w:tplc="04130003" w:tentative="1">
      <w:start w:val="1"/>
      <w:numFmt w:val="bullet"/>
      <w:lvlText w:val="o"/>
      <w:lvlJc w:val="left"/>
      <w:pPr>
        <w:tabs>
          <w:tab w:val="num" w:pos="3141"/>
        </w:tabs>
        <w:ind w:left="3141" w:hanging="360"/>
      </w:pPr>
      <w:rPr>
        <w:rFonts w:ascii="Courier New" w:hAnsi="Courier New" w:cs="Courier New" w:hint="default"/>
      </w:rPr>
    </w:lvl>
    <w:lvl w:ilvl="2" w:tplc="04130005" w:tentative="1">
      <w:start w:val="1"/>
      <w:numFmt w:val="bullet"/>
      <w:lvlText w:val=""/>
      <w:lvlJc w:val="left"/>
      <w:pPr>
        <w:tabs>
          <w:tab w:val="num" w:pos="3861"/>
        </w:tabs>
        <w:ind w:left="3861" w:hanging="360"/>
      </w:pPr>
      <w:rPr>
        <w:rFonts w:ascii="Wingdings" w:hAnsi="Wingdings" w:hint="default"/>
      </w:rPr>
    </w:lvl>
    <w:lvl w:ilvl="3" w:tplc="04130001" w:tentative="1">
      <w:start w:val="1"/>
      <w:numFmt w:val="bullet"/>
      <w:lvlText w:val=""/>
      <w:lvlJc w:val="left"/>
      <w:pPr>
        <w:tabs>
          <w:tab w:val="num" w:pos="4581"/>
        </w:tabs>
        <w:ind w:left="4581" w:hanging="360"/>
      </w:pPr>
      <w:rPr>
        <w:rFonts w:ascii="Symbol" w:hAnsi="Symbol" w:hint="default"/>
      </w:rPr>
    </w:lvl>
    <w:lvl w:ilvl="4" w:tplc="04130003" w:tentative="1">
      <w:start w:val="1"/>
      <w:numFmt w:val="bullet"/>
      <w:lvlText w:val="o"/>
      <w:lvlJc w:val="left"/>
      <w:pPr>
        <w:tabs>
          <w:tab w:val="num" w:pos="5301"/>
        </w:tabs>
        <w:ind w:left="5301" w:hanging="360"/>
      </w:pPr>
      <w:rPr>
        <w:rFonts w:ascii="Courier New" w:hAnsi="Courier New" w:cs="Courier New" w:hint="default"/>
      </w:rPr>
    </w:lvl>
    <w:lvl w:ilvl="5" w:tplc="04130005" w:tentative="1">
      <w:start w:val="1"/>
      <w:numFmt w:val="bullet"/>
      <w:lvlText w:val=""/>
      <w:lvlJc w:val="left"/>
      <w:pPr>
        <w:tabs>
          <w:tab w:val="num" w:pos="6021"/>
        </w:tabs>
        <w:ind w:left="6021" w:hanging="360"/>
      </w:pPr>
      <w:rPr>
        <w:rFonts w:ascii="Wingdings" w:hAnsi="Wingdings" w:hint="default"/>
      </w:rPr>
    </w:lvl>
    <w:lvl w:ilvl="6" w:tplc="04130001" w:tentative="1">
      <w:start w:val="1"/>
      <w:numFmt w:val="bullet"/>
      <w:lvlText w:val=""/>
      <w:lvlJc w:val="left"/>
      <w:pPr>
        <w:tabs>
          <w:tab w:val="num" w:pos="6741"/>
        </w:tabs>
        <w:ind w:left="6741" w:hanging="360"/>
      </w:pPr>
      <w:rPr>
        <w:rFonts w:ascii="Symbol" w:hAnsi="Symbol" w:hint="default"/>
      </w:rPr>
    </w:lvl>
    <w:lvl w:ilvl="7" w:tplc="04130003" w:tentative="1">
      <w:start w:val="1"/>
      <w:numFmt w:val="bullet"/>
      <w:lvlText w:val="o"/>
      <w:lvlJc w:val="left"/>
      <w:pPr>
        <w:tabs>
          <w:tab w:val="num" w:pos="7461"/>
        </w:tabs>
        <w:ind w:left="7461" w:hanging="360"/>
      </w:pPr>
      <w:rPr>
        <w:rFonts w:ascii="Courier New" w:hAnsi="Courier New" w:cs="Courier New" w:hint="default"/>
      </w:rPr>
    </w:lvl>
    <w:lvl w:ilvl="8" w:tplc="04130005" w:tentative="1">
      <w:start w:val="1"/>
      <w:numFmt w:val="bullet"/>
      <w:lvlText w:val=""/>
      <w:lvlJc w:val="left"/>
      <w:pPr>
        <w:tabs>
          <w:tab w:val="num" w:pos="8181"/>
        </w:tabs>
        <w:ind w:left="8181" w:hanging="360"/>
      </w:pPr>
      <w:rPr>
        <w:rFonts w:ascii="Wingdings" w:hAnsi="Wingdings" w:hint="default"/>
      </w:rPr>
    </w:lvl>
  </w:abstractNum>
  <w:abstractNum w:abstractNumId="2" w15:restartNumberingAfterBreak="0">
    <w:nsid w:val="256963FF"/>
    <w:multiLevelType w:val="multilevel"/>
    <w:tmpl w:val="70E4722A"/>
    <w:lvl w:ilvl="0">
      <w:start w:val="1"/>
      <w:numFmt w:val="decimal"/>
      <w:lvlText w:val="%1."/>
      <w:lvlJc w:val="left"/>
      <w:pPr>
        <w:tabs>
          <w:tab w:val="num" w:pos="720"/>
        </w:tabs>
        <w:ind w:left="720" w:hanging="360"/>
      </w:pPr>
    </w:lvl>
    <w:lvl w:ilvl="1">
      <w:start w:val="1"/>
      <w:numFmt w:val="lowerRoman"/>
      <w:lvlText w:val="%2."/>
      <w:lvlJc w:val="right"/>
      <w:pPr>
        <w:tabs>
          <w:tab w:val="num" w:pos="1440"/>
        </w:tabs>
        <w:ind w:left="1440" w:hanging="360"/>
      </w:pPr>
    </w:lvl>
    <w:lvl w:ilvl="2">
      <w:start w:val="1"/>
      <w:numFmt w:val="bullet"/>
      <w:lvlText w:val="o"/>
      <w:lvlJc w:val="left"/>
      <w:pPr>
        <w:tabs>
          <w:tab w:val="num" w:pos="2160"/>
        </w:tabs>
        <w:ind w:left="2160" w:hanging="360"/>
      </w:pPr>
      <w:rPr>
        <w:rFonts w:ascii="Courier New" w:hAnsi="Courier New"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A6B0503"/>
    <w:multiLevelType w:val="hybridMultilevel"/>
    <w:tmpl w:val="0F9E8B18"/>
    <w:lvl w:ilvl="0" w:tplc="B73C3288">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B0400C5"/>
    <w:multiLevelType w:val="hybridMultilevel"/>
    <w:tmpl w:val="6E96F3FC"/>
    <w:lvl w:ilvl="0" w:tplc="04090015">
      <w:start w:val="1"/>
      <w:numFmt w:val="upperLetter"/>
      <w:lvlText w:val="%1."/>
      <w:lvlJc w:val="left"/>
      <w:pPr>
        <w:ind w:left="294" w:hanging="360"/>
      </w:pPr>
    </w:lvl>
    <w:lvl w:ilvl="1" w:tplc="04090019" w:tentative="1">
      <w:start w:val="1"/>
      <w:numFmt w:val="lowerLetter"/>
      <w:lvlText w:val="%2."/>
      <w:lvlJc w:val="left"/>
      <w:pPr>
        <w:ind w:left="1014" w:hanging="360"/>
      </w:pPr>
    </w:lvl>
    <w:lvl w:ilvl="2" w:tplc="0409001B" w:tentative="1">
      <w:start w:val="1"/>
      <w:numFmt w:val="lowerRoman"/>
      <w:lvlText w:val="%3."/>
      <w:lvlJc w:val="right"/>
      <w:pPr>
        <w:ind w:left="1734" w:hanging="180"/>
      </w:pPr>
    </w:lvl>
    <w:lvl w:ilvl="3" w:tplc="0409000F" w:tentative="1">
      <w:start w:val="1"/>
      <w:numFmt w:val="decimal"/>
      <w:lvlText w:val="%4."/>
      <w:lvlJc w:val="left"/>
      <w:pPr>
        <w:ind w:left="2454" w:hanging="360"/>
      </w:pPr>
    </w:lvl>
    <w:lvl w:ilvl="4" w:tplc="04090019" w:tentative="1">
      <w:start w:val="1"/>
      <w:numFmt w:val="lowerLetter"/>
      <w:lvlText w:val="%5."/>
      <w:lvlJc w:val="left"/>
      <w:pPr>
        <w:ind w:left="3174" w:hanging="360"/>
      </w:pPr>
    </w:lvl>
    <w:lvl w:ilvl="5" w:tplc="0409001B" w:tentative="1">
      <w:start w:val="1"/>
      <w:numFmt w:val="lowerRoman"/>
      <w:lvlText w:val="%6."/>
      <w:lvlJc w:val="right"/>
      <w:pPr>
        <w:ind w:left="3894" w:hanging="180"/>
      </w:pPr>
    </w:lvl>
    <w:lvl w:ilvl="6" w:tplc="0409000F" w:tentative="1">
      <w:start w:val="1"/>
      <w:numFmt w:val="decimal"/>
      <w:lvlText w:val="%7."/>
      <w:lvlJc w:val="left"/>
      <w:pPr>
        <w:ind w:left="4614" w:hanging="360"/>
      </w:pPr>
    </w:lvl>
    <w:lvl w:ilvl="7" w:tplc="04090019" w:tentative="1">
      <w:start w:val="1"/>
      <w:numFmt w:val="lowerLetter"/>
      <w:lvlText w:val="%8."/>
      <w:lvlJc w:val="left"/>
      <w:pPr>
        <w:ind w:left="5334" w:hanging="360"/>
      </w:pPr>
    </w:lvl>
    <w:lvl w:ilvl="8" w:tplc="0409001B" w:tentative="1">
      <w:start w:val="1"/>
      <w:numFmt w:val="lowerRoman"/>
      <w:lvlText w:val="%9."/>
      <w:lvlJc w:val="right"/>
      <w:pPr>
        <w:ind w:left="6054" w:hanging="180"/>
      </w:pPr>
    </w:lvl>
  </w:abstractNum>
  <w:abstractNum w:abstractNumId="5" w15:restartNumberingAfterBreak="0">
    <w:nsid w:val="37724ECA"/>
    <w:multiLevelType w:val="hybridMultilevel"/>
    <w:tmpl w:val="D4E284DE"/>
    <w:lvl w:ilvl="0" w:tplc="1D50CDF6">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8D43D87"/>
    <w:multiLevelType w:val="multilevel"/>
    <w:tmpl w:val="1E505436"/>
    <w:lvl w:ilvl="0">
      <w:start w:val="1"/>
      <w:numFmt w:val="decimal"/>
      <w:pStyle w:val="Style1"/>
      <w:lvlText w:val="%1."/>
      <w:lvlJc w:val="left"/>
      <w:pPr>
        <w:tabs>
          <w:tab w:val="num" w:pos="360"/>
        </w:tabs>
        <w:ind w:left="340" w:hanging="340"/>
      </w:pPr>
      <w:rPr>
        <w:rFonts w:cs="Times New Roman"/>
        <w:u w:val="none"/>
      </w:rPr>
    </w:lvl>
    <w:lvl w:ilvl="1">
      <w:start w:val="1"/>
      <w:numFmt w:val="lowerLetter"/>
      <w:lvlText w:val="%2."/>
      <w:lvlJc w:val="left"/>
      <w:pPr>
        <w:tabs>
          <w:tab w:val="num" w:pos="851"/>
        </w:tabs>
        <w:ind w:left="851" w:hanging="511"/>
      </w:pPr>
      <w:rPr>
        <w:rFonts w:cs="Times New Roman"/>
        <w:u w:val="none"/>
      </w:rPr>
    </w:lvl>
    <w:lvl w:ilvl="2">
      <w:start w:val="1"/>
      <w:numFmt w:val="decimal"/>
      <w:lvlText w:val="(%3)"/>
      <w:lvlJc w:val="left"/>
      <w:pPr>
        <w:tabs>
          <w:tab w:val="num" w:pos="1211"/>
        </w:tabs>
        <w:ind w:left="1191" w:hanging="340"/>
      </w:pPr>
      <w:rPr>
        <w:rFonts w:cs="Times New Roman"/>
        <w:u w:val="none"/>
      </w:rPr>
    </w:lvl>
    <w:lvl w:ilvl="3">
      <w:start w:val="1"/>
      <w:numFmt w:val="lowerLetter"/>
      <w:lvlText w:val="(%4)"/>
      <w:lvlJc w:val="left"/>
      <w:pPr>
        <w:tabs>
          <w:tab w:val="num" w:pos="1701"/>
        </w:tabs>
        <w:ind w:left="1701" w:hanging="510"/>
      </w:pPr>
      <w:rPr>
        <w:rFonts w:cs="Times New Roman"/>
        <w:u w:val="none"/>
      </w:rPr>
    </w:lvl>
    <w:lvl w:ilvl="4">
      <w:start w:val="1"/>
      <w:numFmt w:val="lowerRoman"/>
      <w:lvlText w:val="(%5)"/>
      <w:lvlJc w:val="left"/>
      <w:pPr>
        <w:tabs>
          <w:tab w:val="num" w:pos="4026"/>
        </w:tabs>
        <w:ind w:left="4026" w:hanging="737"/>
      </w:pPr>
      <w:rPr>
        <w:rFonts w:cs="Times New Roman"/>
        <w:u w:val="none"/>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7" w15:restartNumberingAfterBreak="0">
    <w:nsid w:val="49F20DBE"/>
    <w:multiLevelType w:val="hybridMultilevel"/>
    <w:tmpl w:val="44DE855E"/>
    <w:lvl w:ilvl="0" w:tplc="68AE7CAC">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A3252E9"/>
    <w:multiLevelType w:val="hybridMultilevel"/>
    <w:tmpl w:val="EE3E49A8"/>
    <w:lvl w:ilvl="0" w:tplc="04090001">
      <w:start w:val="1"/>
      <w:numFmt w:val="bullet"/>
      <w:lvlText w:val=""/>
      <w:lvlJc w:val="left"/>
      <w:pPr>
        <w:tabs>
          <w:tab w:val="num" w:pos="720"/>
        </w:tabs>
        <w:ind w:left="720" w:hanging="360"/>
      </w:pPr>
      <w:rPr>
        <w:rFonts w:ascii="Symbol" w:hAnsi="Symbol" w:hint="default"/>
      </w:rPr>
    </w:lvl>
    <w:lvl w:ilvl="1" w:tplc="DB7CD6C6">
      <w:start w:val="1"/>
      <w:numFmt w:val="bullet"/>
      <w:lvlText w:val=""/>
      <w:lvlJc w:val="left"/>
      <w:pPr>
        <w:tabs>
          <w:tab w:val="num" w:pos="1440"/>
        </w:tabs>
        <w:ind w:left="1440" w:hanging="360"/>
      </w:pPr>
      <w:rPr>
        <w:rFonts w:ascii="Wingdings" w:hAnsi="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78F0684C"/>
    <w:multiLevelType w:val="hybridMultilevel"/>
    <w:tmpl w:val="7108D74E"/>
    <w:lvl w:ilvl="0" w:tplc="DE0E4098">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8"/>
  </w:num>
  <w:num w:numId="3">
    <w:abstractNumId w:val="4"/>
  </w:num>
  <w:num w:numId="4">
    <w:abstractNumId w:val="2"/>
  </w:num>
  <w:num w:numId="5">
    <w:abstractNumId w:val="6"/>
  </w:num>
  <w:num w:numId="6">
    <w:abstractNumId w:val="3"/>
  </w:num>
  <w:num w:numId="7">
    <w:abstractNumId w:val="7"/>
  </w:num>
  <w:num w:numId="8">
    <w:abstractNumId w:val="5"/>
  </w:num>
  <w:num w:numId="9">
    <w:abstractNumId w:val="0"/>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432C"/>
    <w:rsid w:val="00013C2C"/>
    <w:rsid w:val="00262812"/>
    <w:rsid w:val="00405EDB"/>
    <w:rsid w:val="004C52F1"/>
    <w:rsid w:val="004D0F8B"/>
    <w:rsid w:val="00537890"/>
    <w:rsid w:val="005A17F0"/>
    <w:rsid w:val="005D5467"/>
    <w:rsid w:val="005F1387"/>
    <w:rsid w:val="00607817"/>
    <w:rsid w:val="006514ED"/>
    <w:rsid w:val="006618A4"/>
    <w:rsid w:val="007127FA"/>
    <w:rsid w:val="007148FC"/>
    <w:rsid w:val="00735338"/>
    <w:rsid w:val="00747DAA"/>
    <w:rsid w:val="00784746"/>
    <w:rsid w:val="007C227B"/>
    <w:rsid w:val="007E6C08"/>
    <w:rsid w:val="007F0ACD"/>
    <w:rsid w:val="00822F14"/>
    <w:rsid w:val="0083370F"/>
    <w:rsid w:val="008F06E0"/>
    <w:rsid w:val="008F1BB0"/>
    <w:rsid w:val="00987D41"/>
    <w:rsid w:val="009B3ECC"/>
    <w:rsid w:val="00A46946"/>
    <w:rsid w:val="00A83C50"/>
    <w:rsid w:val="00AE43A7"/>
    <w:rsid w:val="00B652D1"/>
    <w:rsid w:val="00BA7D5B"/>
    <w:rsid w:val="00C0443A"/>
    <w:rsid w:val="00C53AFA"/>
    <w:rsid w:val="00C92668"/>
    <w:rsid w:val="00CF432C"/>
    <w:rsid w:val="00CF79B1"/>
    <w:rsid w:val="00D32FF4"/>
    <w:rsid w:val="00D603A6"/>
    <w:rsid w:val="00D90C96"/>
    <w:rsid w:val="00E42DC5"/>
    <w:rsid w:val="00E505BF"/>
    <w:rsid w:val="00E61DE0"/>
    <w:rsid w:val="00EE3086"/>
    <w:rsid w:val="00F84FFC"/>
    <w:rsid w:val="00F86CC6"/>
    <w:rsid w:val="00FB0D7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7A3FD84-454D-4B5D-8834-3849EFEF9B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F432C"/>
    <w:pPr>
      <w:spacing w:after="0" w:line="240" w:lineRule="auto"/>
    </w:pPr>
    <w:rPr>
      <w:rFonts w:ascii="Times New Roman" w:eastAsia="Times New Roman" w:hAnsi="Times New Roman" w:cs="Times New Roman"/>
      <w:szCs w:val="20"/>
      <w:lang w:val="fr-BE"/>
    </w:rPr>
  </w:style>
  <w:style w:type="paragraph" w:styleId="Heading5">
    <w:name w:val="heading 5"/>
    <w:basedOn w:val="Normal"/>
    <w:next w:val="Normal"/>
    <w:link w:val="Heading5Char"/>
    <w:uiPriority w:val="9"/>
    <w:semiHidden/>
    <w:unhideWhenUsed/>
    <w:qFormat/>
    <w:rsid w:val="00CF432C"/>
    <w:pPr>
      <w:keepNext/>
      <w:keepLines/>
      <w:spacing w:before="200"/>
      <w:outlineLvl w:val="4"/>
    </w:pPr>
    <w:rPr>
      <w:rFonts w:asciiTheme="majorHAnsi" w:eastAsiaTheme="majorEastAsia" w:hAnsiTheme="majorHAnsi" w:cstheme="majorBidi"/>
      <w:color w:val="243F60" w:themeColor="accent1" w:themeShade="7F"/>
    </w:rPr>
  </w:style>
  <w:style w:type="paragraph" w:styleId="Heading9">
    <w:name w:val="heading 9"/>
    <w:aliases w:val="Titel Bijl"/>
    <w:basedOn w:val="Normal"/>
    <w:next w:val="Heading5"/>
    <w:link w:val="Heading9Char"/>
    <w:qFormat/>
    <w:rsid w:val="00CF432C"/>
    <w:pPr>
      <w:keepNext/>
      <w:keepLines/>
      <w:spacing w:after="240"/>
      <w:jc w:val="center"/>
      <w:outlineLvl w:val="8"/>
    </w:pPr>
    <w:rPr>
      <w:rFonts w:ascii="Comic Sans MS" w:hAnsi="Comic Sans MS"/>
      <w:smallCaps/>
      <w:color w:val="000000"/>
      <w:sz w:val="28"/>
      <w:lang w:val="nl-B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rsid w:val="00CF432C"/>
    <w:pPr>
      <w:spacing w:after="120"/>
      <w:ind w:left="851"/>
    </w:pPr>
    <w:rPr>
      <w:rFonts w:ascii="Comic Sans MS" w:hAnsi="Comic Sans MS"/>
      <w:sz w:val="20"/>
    </w:rPr>
  </w:style>
  <w:style w:type="character" w:customStyle="1" w:styleId="Heading9Char">
    <w:name w:val="Heading 9 Char"/>
    <w:aliases w:val="Titel Bijl Char"/>
    <w:basedOn w:val="DefaultParagraphFont"/>
    <w:link w:val="Heading9"/>
    <w:rsid w:val="00CF432C"/>
    <w:rPr>
      <w:rFonts w:ascii="Comic Sans MS" w:eastAsia="Times New Roman" w:hAnsi="Comic Sans MS" w:cs="Times New Roman"/>
      <w:smallCaps/>
      <w:color w:val="000000"/>
      <w:sz w:val="28"/>
      <w:szCs w:val="20"/>
      <w:lang w:val="nl-BE"/>
    </w:rPr>
  </w:style>
  <w:style w:type="paragraph" w:customStyle="1" w:styleId="para3">
    <w:name w:val="para 3"/>
    <w:basedOn w:val="Normal"/>
    <w:rsid w:val="00CF432C"/>
    <w:pPr>
      <w:keepNext/>
      <w:keepLines/>
      <w:spacing w:after="120"/>
      <w:ind w:left="1276"/>
    </w:pPr>
    <w:rPr>
      <w:rFonts w:ascii="Comic Sans MS" w:hAnsi="Comic Sans MS"/>
      <w:sz w:val="20"/>
      <w:lang w:val="nl-BE"/>
    </w:rPr>
  </w:style>
  <w:style w:type="paragraph" w:customStyle="1" w:styleId="para1">
    <w:name w:val="para 1"/>
    <w:basedOn w:val="Normal"/>
    <w:rsid w:val="00CF432C"/>
    <w:pPr>
      <w:spacing w:after="120"/>
      <w:ind w:left="426"/>
    </w:pPr>
    <w:rPr>
      <w:rFonts w:ascii="Comic Sans MS" w:hAnsi="Comic Sans MS"/>
      <w:sz w:val="20"/>
      <w:lang w:val="nl-BE"/>
    </w:rPr>
  </w:style>
  <w:style w:type="table" w:styleId="TableGrid">
    <w:name w:val="Table Grid"/>
    <w:basedOn w:val="TableNormal"/>
    <w:rsid w:val="00CF432C"/>
    <w:pPr>
      <w:spacing w:after="0" w:line="240" w:lineRule="auto"/>
    </w:pPr>
    <w:rPr>
      <w:rFonts w:ascii="CG Times" w:eastAsia="Times New Roman" w:hAnsi="CG Times"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5Char">
    <w:name w:val="Heading 5 Char"/>
    <w:basedOn w:val="DefaultParagraphFont"/>
    <w:link w:val="Heading5"/>
    <w:uiPriority w:val="9"/>
    <w:semiHidden/>
    <w:rsid w:val="00CF432C"/>
    <w:rPr>
      <w:rFonts w:asciiTheme="majorHAnsi" w:eastAsiaTheme="majorEastAsia" w:hAnsiTheme="majorHAnsi" w:cstheme="majorBidi"/>
      <w:color w:val="243F60" w:themeColor="accent1" w:themeShade="7F"/>
      <w:szCs w:val="20"/>
      <w:lang w:val="fr-BE"/>
    </w:rPr>
  </w:style>
  <w:style w:type="paragraph" w:styleId="Header">
    <w:name w:val="header"/>
    <w:basedOn w:val="Normal"/>
    <w:link w:val="HeaderChar"/>
    <w:uiPriority w:val="99"/>
    <w:unhideWhenUsed/>
    <w:rsid w:val="00FB0D7A"/>
    <w:pPr>
      <w:tabs>
        <w:tab w:val="center" w:pos="4680"/>
        <w:tab w:val="right" w:pos="9360"/>
      </w:tabs>
    </w:pPr>
  </w:style>
  <w:style w:type="character" w:customStyle="1" w:styleId="HeaderChar">
    <w:name w:val="Header Char"/>
    <w:basedOn w:val="DefaultParagraphFont"/>
    <w:link w:val="Header"/>
    <w:uiPriority w:val="99"/>
    <w:rsid w:val="00FB0D7A"/>
    <w:rPr>
      <w:rFonts w:ascii="Times New Roman" w:eastAsia="Times New Roman" w:hAnsi="Times New Roman" w:cs="Times New Roman"/>
      <w:szCs w:val="20"/>
      <w:lang w:val="fr-BE"/>
    </w:rPr>
  </w:style>
  <w:style w:type="paragraph" w:styleId="Footer">
    <w:name w:val="footer"/>
    <w:basedOn w:val="Normal"/>
    <w:link w:val="FooterChar"/>
    <w:uiPriority w:val="99"/>
    <w:unhideWhenUsed/>
    <w:rsid w:val="00FB0D7A"/>
    <w:pPr>
      <w:tabs>
        <w:tab w:val="center" w:pos="4680"/>
        <w:tab w:val="right" w:pos="9360"/>
      </w:tabs>
    </w:pPr>
  </w:style>
  <w:style w:type="character" w:customStyle="1" w:styleId="FooterChar">
    <w:name w:val="Footer Char"/>
    <w:basedOn w:val="DefaultParagraphFont"/>
    <w:link w:val="Footer"/>
    <w:uiPriority w:val="99"/>
    <w:rsid w:val="00FB0D7A"/>
    <w:rPr>
      <w:rFonts w:ascii="Times New Roman" w:eastAsia="Times New Roman" w:hAnsi="Times New Roman" w:cs="Times New Roman"/>
      <w:szCs w:val="20"/>
      <w:lang w:val="fr-BE"/>
    </w:rPr>
  </w:style>
  <w:style w:type="paragraph" w:styleId="ListParagraph">
    <w:name w:val="List Paragraph"/>
    <w:basedOn w:val="Normal"/>
    <w:uiPriority w:val="34"/>
    <w:qFormat/>
    <w:rsid w:val="00262812"/>
    <w:pPr>
      <w:ind w:left="720"/>
      <w:contextualSpacing/>
    </w:pPr>
  </w:style>
  <w:style w:type="paragraph" w:customStyle="1" w:styleId="Classification">
    <w:name w:val="Classification"/>
    <w:basedOn w:val="Normal"/>
    <w:uiPriority w:val="99"/>
    <w:rsid w:val="00F86CC6"/>
    <w:pPr>
      <w:jc w:val="center"/>
    </w:pPr>
    <w:rPr>
      <w:rFonts w:ascii="Arial" w:hAnsi="Arial" w:cs="Arial"/>
      <w:b/>
      <w:noProof/>
      <w:sz w:val="20"/>
      <w:szCs w:val="16"/>
      <w:u w:val="single"/>
    </w:rPr>
  </w:style>
  <w:style w:type="paragraph" w:customStyle="1" w:styleId="ClassificationComment">
    <w:name w:val="Classification Comment"/>
    <w:basedOn w:val="Classification"/>
    <w:rsid w:val="00F86CC6"/>
    <w:rPr>
      <w:b w:val="0"/>
      <w:szCs w:val="20"/>
      <w:u w:val="none"/>
    </w:rPr>
  </w:style>
  <w:style w:type="paragraph" w:customStyle="1" w:styleId="TitleAnnex">
    <w:name w:val="Title Annex"/>
    <w:basedOn w:val="Normal"/>
    <w:qFormat/>
    <w:rsid w:val="00F86CC6"/>
    <w:pPr>
      <w:spacing w:before="360" w:after="240"/>
      <w:jc w:val="center"/>
    </w:pPr>
    <w:rPr>
      <w:rFonts w:ascii="Arial" w:hAnsi="Arial" w:cs="Arial"/>
      <w:b/>
      <w:sz w:val="20"/>
      <w:szCs w:val="16"/>
      <w:u w:val="single"/>
      <w:lang w:val="nl-BE"/>
    </w:rPr>
  </w:style>
  <w:style w:type="paragraph" w:customStyle="1" w:styleId="Concern">
    <w:name w:val="Concern"/>
    <w:basedOn w:val="Normal"/>
    <w:qFormat/>
    <w:rsid w:val="00F86CC6"/>
    <w:pPr>
      <w:ind w:left="6804"/>
    </w:pPr>
    <w:rPr>
      <w:rFonts w:ascii="Arial" w:hAnsi="Arial" w:cs="Arial"/>
      <w:sz w:val="20"/>
      <w:szCs w:val="16"/>
    </w:rPr>
  </w:style>
  <w:style w:type="paragraph" w:customStyle="1" w:styleId="Level1-1">
    <w:name w:val="Level 1 - 1."/>
    <w:basedOn w:val="BodyText"/>
    <w:autoRedefine/>
    <w:rsid w:val="006618A4"/>
    <w:pPr>
      <w:spacing w:before="60" w:after="60"/>
    </w:pPr>
    <w:rPr>
      <w:rFonts w:ascii="Arial" w:hAnsi="Arial" w:cs="Arial"/>
      <w:noProof/>
      <w:sz w:val="24"/>
      <w:szCs w:val="24"/>
      <w:lang w:val="fr-FR" w:eastAsia="fr-FR"/>
    </w:rPr>
  </w:style>
  <w:style w:type="paragraph" w:customStyle="1" w:styleId="Style1">
    <w:name w:val="Style1"/>
    <w:basedOn w:val="Normal"/>
    <w:uiPriority w:val="99"/>
    <w:rsid w:val="006618A4"/>
    <w:pPr>
      <w:numPr>
        <w:numId w:val="5"/>
      </w:numPr>
      <w:spacing w:before="240"/>
    </w:pPr>
    <w:rPr>
      <w:sz w:val="24"/>
      <w:lang w:val="en-AU"/>
    </w:rPr>
  </w:style>
  <w:style w:type="paragraph" w:styleId="BodyText">
    <w:name w:val="Body Text"/>
    <w:basedOn w:val="Normal"/>
    <w:link w:val="BodyTextChar"/>
    <w:uiPriority w:val="99"/>
    <w:semiHidden/>
    <w:unhideWhenUsed/>
    <w:rsid w:val="006618A4"/>
    <w:pPr>
      <w:spacing w:after="120"/>
    </w:pPr>
  </w:style>
  <w:style w:type="character" w:customStyle="1" w:styleId="BodyTextChar">
    <w:name w:val="Body Text Char"/>
    <w:basedOn w:val="DefaultParagraphFont"/>
    <w:link w:val="BodyText"/>
    <w:uiPriority w:val="99"/>
    <w:semiHidden/>
    <w:rsid w:val="006618A4"/>
    <w:rPr>
      <w:rFonts w:ascii="Times New Roman" w:eastAsia="Times New Roman" w:hAnsi="Times New Roman" w:cs="Times New Roman"/>
      <w:szCs w:val="20"/>
      <w:lang w:val="fr-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Pages>
  <Words>516</Words>
  <Characters>2840</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Belgian Defense</Company>
  <LinksUpToDate>false</LinksUpToDate>
  <CharactersWithSpaces>3350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Delassois Luc</dc:creator>
  <cp:lastModifiedBy>Vanhelleputte Eric</cp:lastModifiedBy>
  <cp:revision>2</cp:revision>
  <cp:lastPrinted>2018-02-05T11:57:00Z</cp:lastPrinted>
  <dcterms:created xsi:type="dcterms:W3CDTF">2019-07-23T06:24:00Z</dcterms:created>
  <dcterms:modified xsi:type="dcterms:W3CDTF">2019-07-23T06:24:00Z</dcterms:modified>
</cp:coreProperties>
</file>