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22E9" w:rsidRDefault="00AE22E9" w:rsidP="00AE22E9">
      <w:pPr>
        <w:pStyle w:val="para2"/>
        <w:ind w:left="-66"/>
      </w:pPr>
      <w:bookmarkStart w:id="0" w:name="_GoBack"/>
      <w:bookmarkEnd w:id="0"/>
      <w:r>
        <w:rPr>
          <w:rFonts w:ascii="Arial" w:hAnsi="Arial" w:cs="Arial"/>
          <w:b/>
          <w:sz w:val="24"/>
          <w:szCs w:val="24"/>
        </w:rPr>
        <w:t>ANNEXE F</w:t>
      </w:r>
      <w:r>
        <w:rPr>
          <w:rFonts w:ascii="Arial" w:hAnsi="Arial" w:cs="Arial"/>
          <w:b/>
          <w:sz w:val="24"/>
          <w:szCs w:val="24"/>
        </w:rPr>
        <w:tab/>
      </w:r>
      <w:r>
        <w:rPr>
          <w:rFonts w:ascii="Arial" w:hAnsi="Arial" w:cs="Arial"/>
          <w:b/>
          <w:sz w:val="24"/>
          <w:szCs w:val="24"/>
        </w:rPr>
        <w:tab/>
      </w:r>
      <w:r w:rsidRPr="00690CC4">
        <w:rPr>
          <w:rFonts w:ascii="Arial" w:hAnsi="Arial" w:cs="Arial"/>
          <w:b/>
          <w:sz w:val="24"/>
          <w:szCs w:val="24"/>
        </w:rPr>
        <w:t>DOCUMENT DE SYNTHESE ANALYSE DE RISQUES</w:t>
      </w:r>
      <w:r>
        <w:t xml:space="preserve">    1/2</w:t>
      </w:r>
      <w:r>
        <w:br/>
      </w:r>
    </w:p>
    <w:p w:rsidR="00AE22E9" w:rsidRPr="00AE43A7" w:rsidRDefault="00AE22E9" w:rsidP="00AE22E9">
      <w:pPr>
        <w:pStyle w:val="para2"/>
        <w:ind w:left="-66"/>
        <w:rPr>
          <w:rFonts w:ascii="Arial" w:hAnsi="Arial" w:cs="Arial"/>
          <w:b/>
          <w:sz w:val="24"/>
          <w:szCs w:val="24"/>
        </w:rPr>
      </w:pPr>
      <w:r w:rsidRPr="00AE43A7">
        <w:rPr>
          <w:rFonts w:ascii="Arial" w:hAnsi="Arial" w:cs="Arial"/>
          <w:b/>
          <w:sz w:val="24"/>
          <w:szCs w:val="24"/>
        </w:rPr>
        <w:t>Identification</w:t>
      </w:r>
    </w:p>
    <w:p w:rsidR="00AE22E9" w:rsidRPr="00AE43A7" w:rsidRDefault="00AE22E9" w:rsidP="00AE22E9">
      <w:pPr>
        <w:numPr>
          <w:ilvl w:val="0"/>
          <w:numId w:val="1"/>
        </w:numPr>
        <w:tabs>
          <w:tab w:val="clear" w:pos="720"/>
          <w:tab w:val="left" w:pos="993"/>
          <w:tab w:val="left" w:pos="5529"/>
        </w:tabs>
        <w:ind w:left="0" w:hanging="284"/>
        <w:jc w:val="left"/>
        <w:rPr>
          <w:sz w:val="24"/>
          <w:szCs w:val="24"/>
        </w:rPr>
      </w:pPr>
      <w:r w:rsidRPr="00AE43A7">
        <w:rPr>
          <w:sz w:val="24"/>
          <w:szCs w:val="24"/>
        </w:rPr>
        <w:t>Unité</w:t>
      </w:r>
      <w:r w:rsidRPr="00AE43A7">
        <w:rPr>
          <w:sz w:val="24"/>
          <w:szCs w:val="24"/>
        </w:rPr>
        <w:tab/>
        <w:t>:</w:t>
      </w:r>
      <w:r>
        <w:rPr>
          <w:sz w:val="24"/>
          <w:szCs w:val="24"/>
        </w:rPr>
        <w:t xml:space="preserve"> Dept Log</w:t>
      </w:r>
    </w:p>
    <w:p w:rsidR="00AE22E9" w:rsidRPr="00FF114D" w:rsidRDefault="00AE22E9" w:rsidP="00AE22E9">
      <w:pPr>
        <w:keepNext/>
        <w:keepLines/>
        <w:numPr>
          <w:ilvl w:val="0"/>
          <w:numId w:val="1"/>
        </w:numPr>
        <w:tabs>
          <w:tab w:val="clear" w:pos="720"/>
          <w:tab w:val="left" w:pos="993"/>
          <w:tab w:val="left" w:pos="5529"/>
        </w:tabs>
        <w:spacing w:after="60"/>
        <w:ind w:left="0" w:hanging="284"/>
        <w:jc w:val="left"/>
        <w:rPr>
          <w:sz w:val="24"/>
          <w:szCs w:val="24"/>
          <w:u w:val="single"/>
        </w:rPr>
      </w:pPr>
      <w:r w:rsidRPr="004C52F1">
        <w:rPr>
          <w:sz w:val="24"/>
          <w:szCs w:val="24"/>
        </w:rPr>
        <w:t>Identif</w:t>
      </w:r>
      <w:r>
        <w:rPr>
          <w:sz w:val="24"/>
          <w:szCs w:val="24"/>
        </w:rPr>
        <w:t>ication de l’analyse de risques</w:t>
      </w:r>
      <w:r w:rsidRPr="004C52F1">
        <w:rPr>
          <w:sz w:val="24"/>
          <w:szCs w:val="24"/>
        </w:rPr>
        <w:t>:</w:t>
      </w:r>
      <w:r w:rsidR="00684DAF">
        <w:rPr>
          <w:sz w:val="24"/>
          <w:szCs w:val="24"/>
        </w:rPr>
        <w:t xml:space="preserve"> AR BRUIT </w:t>
      </w:r>
      <w:r>
        <w:rPr>
          <w:sz w:val="24"/>
          <w:szCs w:val="24"/>
        </w:rPr>
        <w:t>(0</w:t>
      </w:r>
      <w:r w:rsidR="00684DAF">
        <w:rPr>
          <w:sz w:val="24"/>
          <w:szCs w:val="24"/>
        </w:rPr>
        <w:t>3</w:t>
      </w:r>
      <w:r>
        <w:rPr>
          <w:sz w:val="24"/>
          <w:szCs w:val="24"/>
        </w:rPr>
        <w:t>/2017)</w:t>
      </w:r>
      <w:r>
        <w:rPr>
          <w:sz w:val="24"/>
          <w:szCs w:val="24"/>
        </w:rPr>
        <w:br/>
      </w:r>
      <w:r>
        <w:rPr>
          <w:sz w:val="24"/>
          <w:szCs w:val="24"/>
        </w:rPr>
        <w:br/>
      </w:r>
      <w:r w:rsidRPr="00FF114D">
        <w:rPr>
          <w:sz w:val="24"/>
          <w:szCs w:val="24"/>
        </w:rPr>
        <w:t xml:space="preserve">Le Chef de Corps, en collaboration avec la LH et le CCB concerné, </w:t>
      </w:r>
      <w:r w:rsidRPr="004C52F1">
        <w:rPr>
          <w:sz w:val="24"/>
          <w:szCs w:val="24"/>
        </w:rPr>
        <w:t xml:space="preserve">édicte les </w:t>
      </w:r>
      <w:r w:rsidRPr="00FF114D">
        <w:rPr>
          <w:sz w:val="24"/>
          <w:szCs w:val="24"/>
        </w:rPr>
        <w:t>mesures</w:t>
      </w:r>
      <w:r w:rsidRPr="004C52F1">
        <w:rPr>
          <w:sz w:val="24"/>
          <w:szCs w:val="24"/>
        </w:rPr>
        <w:t xml:space="preserve"> de prévention le plus efficacement possible.</w:t>
      </w:r>
      <w:r w:rsidRPr="004C52F1">
        <w:rPr>
          <w:sz w:val="24"/>
          <w:szCs w:val="24"/>
        </w:rPr>
        <w:br/>
      </w:r>
    </w:p>
    <w:p w:rsidR="00AE22E9" w:rsidRPr="00AE43A7" w:rsidRDefault="00AE22E9" w:rsidP="00AE22E9">
      <w:pPr>
        <w:shd w:val="clear" w:color="auto" w:fill="FFFFFF"/>
        <w:spacing w:after="60"/>
        <w:ind w:right="66"/>
        <w:rPr>
          <w:sz w:val="24"/>
          <w:szCs w:val="24"/>
        </w:rPr>
      </w:pPr>
      <w:r w:rsidRPr="00AE43A7">
        <w:rPr>
          <w:sz w:val="24"/>
          <w:szCs w:val="24"/>
        </w:rPr>
        <w:t>Les mesures de prévention sont, par ordre de préférence, classées en :</w:t>
      </w:r>
    </w:p>
    <w:p w:rsidR="00AE22E9" w:rsidRPr="00AE43A7" w:rsidRDefault="00AE22E9" w:rsidP="00AE22E9">
      <w:pPr>
        <w:shd w:val="clear" w:color="auto" w:fill="FFFFFF"/>
        <w:spacing w:before="240" w:after="120"/>
        <w:ind w:left="851" w:right="68" w:hanging="284"/>
        <w:rPr>
          <w:b/>
          <w:sz w:val="24"/>
          <w:szCs w:val="24"/>
        </w:rPr>
      </w:pPr>
      <w:r w:rsidRPr="00AE43A7">
        <w:rPr>
          <w:b/>
          <w:sz w:val="24"/>
          <w:szCs w:val="24"/>
        </w:rPr>
        <w:t>1.</w:t>
      </w:r>
      <w:r w:rsidRPr="00AE43A7">
        <w:rPr>
          <w:b/>
          <w:sz w:val="24"/>
          <w:szCs w:val="24"/>
        </w:rPr>
        <w:tab/>
        <w:t>Limitation à la source</w:t>
      </w:r>
    </w:p>
    <w:p w:rsidR="00AE22E9" w:rsidRPr="00AE43A7" w:rsidRDefault="00AE22E9" w:rsidP="00AE22E9">
      <w:pPr>
        <w:shd w:val="clear" w:color="auto" w:fill="FFFFFF"/>
        <w:spacing w:after="60"/>
        <w:ind w:left="851" w:right="68" w:hanging="284"/>
        <w:rPr>
          <w:sz w:val="24"/>
          <w:szCs w:val="24"/>
        </w:rPr>
      </w:pPr>
      <w:r w:rsidRPr="00AE43A7">
        <w:rPr>
          <w:color w:val="000000"/>
          <w:sz w:val="24"/>
          <w:szCs w:val="24"/>
        </w:rPr>
        <w:t xml:space="preserve">Le remplacement de ce qui est dangereux par ce qui de l’est pas ou l’est moins (Ex) </w:t>
      </w:r>
      <w:r w:rsidRPr="00AE43A7">
        <w:rPr>
          <w:sz w:val="24"/>
          <w:szCs w:val="24"/>
        </w:rPr>
        <w:t>:</w:t>
      </w:r>
      <w:r w:rsidRPr="00AE43A7">
        <w:rPr>
          <w:sz w:val="24"/>
          <w:szCs w:val="24"/>
        </w:rPr>
        <w:tab/>
      </w:r>
      <w:r w:rsidRPr="00AE43A7">
        <w:rPr>
          <w:sz w:val="24"/>
          <w:szCs w:val="24"/>
        </w:rPr>
        <w:br/>
        <w:t xml:space="preserve">- Le remplacement de produits dangereux par des produits inoffensifs ou moins dangereux ; </w:t>
      </w:r>
    </w:p>
    <w:p w:rsidR="00AE22E9" w:rsidRPr="00AE43A7" w:rsidRDefault="00AE22E9" w:rsidP="00AE22E9">
      <w:pPr>
        <w:shd w:val="clear" w:color="auto" w:fill="FFFFFF"/>
        <w:spacing w:after="60"/>
        <w:ind w:left="851" w:right="68" w:hanging="284"/>
        <w:rPr>
          <w:sz w:val="24"/>
          <w:szCs w:val="24"/>
        </w:rPr>
      </w:pPr>
      <w:r w:rsidRPr="00AE43A7">
        <w:rPr>
          <w:sz w:val="24"/>
          <w:szCs w:val="24"/>
        </w:rPr>
        <w:t>- Suppression, adaptation ou automatisation des procédés dangereux.</w:t>
      </w:r>
    </w:p>
    <w:p w:rsidR="00AE22E9" w:rsidRPr="00AE43A7" w:rsidRDefault="00AE22E9" w:rsidP="00AE22E9">
      <w:pPr>
        <w:shd w:val="clear" w:color="auto" w:fill="FFFFFF"/>
        <w:spacing w:after="60"/>
        <w:ind w:left="851" w:right="68" w:hanging="284"/>
        <w:rPr>
          <w:sz w:val="24"/>
          <w:szCs w:val="24"/>
        </w:rPr>
      </w:pPr>
      <w:r w:rsidRPr="00AE43A7">
        <w:rPr>
          <w:sz w:val="24"/>
          <w:szCs w:val="24"/>
        </w:rPr>
        <w:t>- Application des techniques les mieux adaptées.</w:t>
      </w:r>
    </w:p>
    <w:p w:rsidR="00AE22E9" w:rsidRPr="00AE43A7" w:rsidRDefault="00AE22E9" w:rsidP="00AE22E9">
      <w:pPr>
        <w:shd w:val="clear" w:color="auto" w:fill="FFFFFF"/>
        <w:spacing w:before="240" w:after="120"/>
        <w:ind w:left="851" w:right="68" w:hanging="284"/>
        <w:rPr>
          <w:b/>
          <w:sz w:val="24"/>
          <w:szCs w:val="24"/>
        </w:rPr>
      </w:pPr>
      <w:r w:rsidRPr="00AE43A7">
        <w:rPr>
          <w:b/>
          <w:sz w:val="24"/>
          <w:szCs w:val="24"/>
        </w:rPr>
        <w:t>2.</w:t>
      </w:r>
      <w:r w:rsidRPr="00AE43A7">
        <w:rPr>
          <w:b/>
          <w:sz w:val="24"/>
          <w:szCs w:val="24"/>
        </w:rPr>
        <w:tab/>
        <w:t>Mesures de protection collective</w:t>
      </w:r>
    </w:p>
    <w:p w:rsidR="00AE22E9" w:rsidRPr="00AE43A7" w:rsidRDefault="00AE22E9" w:rsidP="00AE22E9">
      <w:pPr>
        <w:shd w:val="clear" w:color="auto" w:fill="FFFFFF"/>
        <w:spacing w:after="60"/>
        <w:ind w:left="851" w:right="68" w:hanging="284"/>
        <w:rPr>
          <w:sz w:val="24"/>
          <w:szCs w:val="24"/>
        </w:rPr>
      </w:pPr>
      <w:r w:rsidRPr="00AE43A7">
        <w:rPr>
          <w:sz w:val="24"/>
          <w:szCs w:val="24"/>
        </w:rPr>
        <w:lastRenderedPageBreak/>
        <w:t>-</w:t>
      </w:r>
      <w:r w:rsidRPr="00AE43A7">
        <w:rPr>
          <w:sz w:val="24"/>
          <w:szCs w:val="24"/>
        </w:rPr>
        <w:tab/>
        <w:t xml:space="preserve">Séparation en zones (sécurité contre l’explosion, rayonnements ionisants) </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Equipements de protection collective “EPC” comme les échafaudages, cabines (de peinture), garde-corps, protection de parties de machines ... ;</w:t>
      </w:r>
    </w:p>
    <w:p w:rsidR="00AE22E9" w:rsidRPr="00AE43A7" w:rsidRDefault="00AE22E9" w:rsidP="00AE22E9">
      <w:pPr>
        <w:shd w:val="clear" w:color="auto" w:fill="FFFFFF"/>
        <w:spacing w:before="240" w:after="120"/>
        <w:ind w:left="851" w:right="68" w:hanging="284"/>
        <w:rPr>
          <w:b/>
          <w:sz w:val="24"/>
          <w:szCs w:val="24"/>
        </w:rPr>
      </w:pPr>
      <w:r w:rsidRPr="00AE43A7">
        <w:rPr>
          <w:b/>
          <w:sz w:val="24"/>
          <w:szCs w:val="24"/>
        </w:rPr>
        <w:t>3.</w:t>
      </w:r>
      <w:r w:rsidRPr="00AE43A7">
        <w:rPr>
          <w:b/>
          <w:sz w:val="24"/>
          <w:szCs w:val="24"/>
        </w:rPr>
        <w:tab/>
        <w:t>Mesures de protection individuelle</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xml:space="preserve">casques de sécurité, </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xml:space="preserve">lunettes de sécurité, </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xml:space="preserve">masques partiels ou intégraux, </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w:t>
      </w:r>
    </w:p>
    <w:p w:rsidR="00AE22E9" w:rsidRPr="00AE43A7" w:rsidRDefault="00AE22E9" w:rsidP="00AE22E9">
      <w:pPr>
        <w:shd w:val="clear" w:color="auto" w:fill="FFFFFF"/>
        <w:spacing w:before="240" w:after="120"/>
        <w:ind w:left="851" w:right="68" w:hanging="284"/>
        <w:rPr>
          <w:b/>
          <w:sz w:val="24"/>
          <w:szCs w:val="24"/>
        </w:rPr>
      </w:pPr>
      <w:r w:rsidRPr="00AE43A7">
        <w:rPr>
          <w:b/>
          <w:sz w:val="24"/>
          <w:szCs w:val="24"/>
        </w:rPr>
        <w:t>4.</w:t>
      </w:r>
      <w:r w:rsidRPr="00AE43A7">
        <w:rPr>
          <w:b/>
          <w:sz w:val="24"/>
          <w:szCs w:val="24"/>
        </w:rPr>
        <w:tab/>
        <w:t>Mesures organisationnelles</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xml:space="preserve">Formation et information adaptée, pictogrammes ... </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 xml:space="preserve">L’adaptation du travail à l’homme, nommément ce qui concerne l’implantation des postes de travail, le choix de l’équipement de travail ainsi que des méthodes de travail et de production, notamment pour rendre supportable le travail monotone ou cadencé et réduire les conséquences pour la santé. </w:t>
      </w:r>
    </w:p>
    <w:p w:rsidR="00AE22E9" w:rsidRPr="00AE43A7"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L’existence des plans d’urgence ;</w:t>
      </w:r>
    </w:p>
    <w:p w:rsidR="00AE22E9" w:rsidRDefault="00AE22E9" w:rsidP="00AE22E9">
      <w:pPr>
        <w:shd w:val="clear" w:color="auto" w:fill="FFFFFF"/>
        <w:spacing w:after="60"/>
        <w:ind w:left="851" w:right="68" w:hanging="284"/>
        <w:rPr>
          <w:sz w:val="24"/>
          <w:szCs w:val="24"/>
        </w:rPr>
      </w:pPr>
      <w:r w:rsidRPr="00AE43A7">
        <w:rPr>
          <w:sz w:val="24"/>
          <w:szCs w:val="24"/>
        </w:rPr>
        <w:t>-</w:t>
      </w:r>
      <w:r w:rsidRPr="00AE43A7">
        <w:rPr>
          <w:sz w:val="24"/>
          <w:szCs w:val="24"/>
        </w:rPr>
        <w:tab/>
        <w:t>L’organisation du suivi médical.</w:t>
      </w:r>
    </w:p>
    <w:p w:rsidR="00AE22E9" w:rsidRPr="00AE43A7" w:rsidRDefault="00AE22E9" w:rsidP="00AE22E9">
      <w:pPr>
        <w:shd w:val="clear" w:color="auto" w:fill="FFFFFF"/>
        <w:spacing w:after="60"/>
        <w:ind w:left="851" w:right="68" w:hanging="284"/>
        <w:rPr>
          <w:sz w:val="24"/>
          <w:szCs w:val="24"/>
        </w:rPr>
      </w:pPr>
    </w:p>
    <w:p w:rsidR="00AE22E9" w:rsidRPr="00AE43A7" w:rsidRDefault="00AE22E9" w:rsidP="00AE22E9">
      <w:pPr>
        <w:pStyle w:val="para2"/>
        <w:numPr>
          <w:ilvl w:val="0"/>
          <w:numId w:val="2"/>
        </w:numPr>
        <w:rPr>
          <w:rFonts w:ascii="Arial" w:hAnsi="Arial" w:cs="Arial"/>
          <w:b/>
          <w:sz w:val="24"/>
          <w:szCs w:val="24"/>
        </w:rPr>
      </w:pPr>
      <w:r w:rsidRPr="00AE43A7">
        <w:rPr>
          <w:rFonts w:ascii="Arial" w:hAnsi="Arial" w:cs="Arial"/>
          <w:b/>
          <w:sz w:val="24"/>
          <w:szCs w:val="24"/>
        </w:rPr>
        <w:lastRenderedPageBreak/>
        <w:t xml:space="preserve">Risques présents et mesures de prévention préconisées </w:t>
      </w:r>
    </w:p>
    <w:p w:rsidR="00AE22E9" w:rsidRDefault="00AE22E9" w:rsidP="00AE22E9">
      <w:pPr>
        <w:shd w:val="clear" w:color="auto" w:fill="FFFFFF"/>
        <w:spacing w:after="60"/>
        <w:ind w:right="-1"/>
        <w:rPr>
          <w:i/>
          <w:sz w:val="24"/>
          <w:szCs w:val="24"/>
        </w:rPr>
      </w:pPr>
      <w:r w:rsidRPr="00AE43A7">
        <w:rPr>
          <w:i/>
          <w:sz w:val="24"/>
          <w:szCs w:val="24"/>
        </w:rPr>
        <w:t xml:space="preserve">Les risques détectés lors de l’analyse des risques ponctuelle seront mentionnés ici ainsi que les mesures de prévention </w:t>
      </w:r>
      <w:r>
        <w:rPr>
          <w:i/>
          <w:sz w:val="24"/>
          <w:szCs w:val="24"/>
        </w:rPr>
        <w:t xml:space="preserve">avec </w:t>
      </w:r>
      <w:r w:rsidRPr="00AE43A7">
        <w:rPr>
          <w:i/>
          <w:sz w:val="24"/>
          <w:szCs w:val="24"/>
        </w:rPr>
        <w:t xml:space="preserve">les priorités préconisées </w:t>
      </w:r>
    </w:p>
    <w:p w:rsidR="00AE22E9" w:rsidRDefault="00AE22E9" w:rsidP="00AE22E9">
      <w:pPr>
        <w:spacing w:after="200" w:line="276" w:lineRule="auto"/>
        <w:rPr>
          <w:i/>
          <w:sz w:val="24"/>
          <w:szCs w:val="24"/>
        </w:rPr>
      </w:pPr>
      <w:r>
        <w:rPr>
          <w:i/>
          <w:sz w:val="24"/>
          <w:szCs w:val="24"/>
        </w:rPr>
        <w:br w:type="page"/>
      </w:r>
    </w:p>
    <w:p w:rsidR="00AE22E9" w:rsidRDefault="00AE22E9" w:rsidP="00AE22E9">
      <w:pPr>
        <w:pStyle w:val="para2"/>
        <w:ind w:left="-66"/>
      </w:pPr>
      <w:r>
        <w:rPr>
          <w:rFonts w:ascii="Arial" w:hAnsi="Arial" w:cs="Arial"/>
          <w:b/>
          <w:sz w:val="24"/>
          <w:szCs w:val="24"/>
        </w:rPr>
        <w:lastRenderedPageBreak/>
        <w:t>ANNEXE F</w:t>
      </w:r>
      <w:r>
        <w:rPr>
          <w:rFonts w:ascii="Arial" w:hAnsi="Arial" w:cs="Arial"/>
          <w:b/>
          <w:sz w:val="24"/>
          <w:szCs w:val="24"/>
        </w:rPr>
        <w:tab/>
      </w:r>
      <w:r>
        <w:rPr>
          <w:rFonts w:ascii="Arial" w:hAnsi="Arial" w:cs="Arial"/>
          <w:b/>
          <w:sz w:val="24"/>
          <w:szCs w:val="24"/>
        </w:rPr>
        <w:tab/>
      </w:r>
      <w:r w:rsidRPr="00690CC4">
        <w:rPr>
          <w:rFonts w:ascii="Arial" w:hAnsi="Arial" w:cs="Arial"/>
          <w:b/>
          <w:sz w:val="24"/>
          <w:szCs w:val="24"/>
        </w:rPr>
        <w:t>DOCUMENT DE SYNTHESE ANALYSE DE RISQUES</w:t>
      </w:r>
      <w:r>
        <w:t xml:space="preserve">    2/2</w:t>
      </w:r>
      <w:r>
        <w:br/>
      </w:r>
    </w:p>
    <w:p w:rsidR="00AE22E9" w:rsidRPr="007148FC" w:rsidRDefault="00AE22E9" w:rsidP="00AE22E9">
      <w:pPr>
        <w:pStyle w:val="para2"/>
        <w:numPr>
          <w:ilvl w:val="0"/>
          <w:numId w:val="2"/>
        </w:numPr>
        <w:rPr>
          <w:rFonts w:ascii="Arial" w:hAnsi="Arial" w:cs="Arial"/>
          <w:sz w:val="24"/>
          <w:szCs w:val="24"/>
        </w:rPr>
      </w:pPr>
      <w:r w:rsidRPr="007148FC">
        <w:rPr>
          <w:rFonts w:ascii="Arial" w:hAnsi="Arial" w:cs="Arial"/>
          <w:b/>
          <w:sz w:val="24"/>
          <w:szCs w:val="24"/>
        </w:rPr>
        <w:t>Choix, exécution et implémentation des mesures retenues par le Chef de Corps</w:t>
      </w:r>
    </w:p>
    <w:tbl>
      <w:tblPr>
        <w:tblpPr w:leftFromText="180" w:rightFromText="180" w:vertAnchor="text" w:horzAnchor="margin" w:tblpX="-68" w:tblpY="247"/>
        <w:tblW w:w="9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AE22E9" w:rsidRPr="00AE43A7" w:rsidTr="001F5867">
        <w:trPr>
          <w:trHeight w:val="551"/>
          <w:tblHeader/>
        </w:trPr>
        <w:tc>
          <w:tcPr>
            <w:tcW w:w="9588" w:type="dxa"/>
            <w:tcBorders>
              <w:bottom w:val="single" w:sz="4" w:space="0" w:color="auto"/>
            </w:tcBorders>
            <w:shd w:val="clear" w:color="auto" w:fill="B3B3B3"/>
          </w:tcPr>
          <w:p w:rsidR="00AE22E9" w:rsidRPr="00AE43A7" w:rsidRDefault="00AE22E9" w:rsidP="001F5867">
            <w:pPr>
              <w:shd w:val="clear" w:color="auto" w:fill="FFFFFF"/>
              <w:spacing w:after="60"/>
              <w:ind w:right="-1"/>
              <w:rPr>
                <w:i/>
                <w:sz w:val="24"/>
                <w:szCs w:val="24"/>
              </w:rPr>
            </w:pPr>
            <w:r w:rsidRPr="00AE43A7">
              <w:rPr>
                <w:i/>
                <w:sz w:val="24"/>
                <w:szCs w:val="24"/>
              </w:rPr>
              <w:t>Le Chef de Corps mentionne les mesures retenues et motive le non-choix des autres mesures, et rédige (fait rédiger) un plan d’exécution et de suivi (qui, quoi et quand).</w:t>
            </w:r>
          </w:p>
          <w:p w:rsidR="00AE22E9" w:rsidRPr="00AE43A7" w:rsidRDefault="00AE22E9" w:rsidP="001F5867">
            <w:pPr>
              <w:spacing w:before="60" w:after="60"/>
              <w:ind w:hanging="567"/>
              <w:rPr>
                <w:b/>
                <w:bCs/>
                <w:sz w:val="24"/>
                <w:szCs w:val="24"/>
              </w:rPr>
            </w:pPr>
          </w:p>
        </w:tc>
      </w:tr>
      <w:tr w:rsidR="00AE22E9" w:rsidRPr="00AE43A7" w:rsidTr="001F5867">
        <w:trPr>
          <w:trHeight w:val="4845"/>
        </w:trPr>
        <w:tc>
          <w:tcPr>
            <w:tcW w:w="9588" w:type="dxa"/>
            <w:tcBorders>
              <w:top w:val="single" w:sz="4" w:space="0" w:color="auto"/>
            </w:tcBorders>
          </w:tcPr>
          <w:p w:rsidR="00AE22E9" w:rsidRPr="00980A67" w:rsidRDefault="00AE22E9" w:rsidP="0015227E">
            <w:pPr>
              <w:jc w:val="left"/>
              <w:rPr>
                <w:smallCaps/>
                <w:sz w:val="24"/>
                <w:szCs w:val="24"/>
                <w:lang w:eastAsia="fr-FR"/>
              </w:rPr>
            </w:pPr>
            <w:r>
              <w:rPr>
                <w:smallCaps/>
                <w:sz w:val="24"/>
                <w:szCs w:val="24"/>
                <w:u w:val="single"/>
                <w:lang w:eastAsia="fr-FR"/>
              </w:rPr>
              <w:br/>
            </w:r>
            <w:r w:rsidR="0015227E">
              <w:rPr>
                <w:sz w:val="22"/>
                <w:szCs w:val="22"/>
                <w:lang w:eastAsia="fr-FR"/>
              </w:rPr>
              <w:t>- Procédure d’a</w:t>
            </w:r>
            <w:r w:rsidR="0015227E" w:rsidRPr="0010622C">
              <w:rPr>
                <w:sz w:val="22"/>
                <w:szCs w:val="22"/>
                <w:lang w:eastAsia="fr-FR"/>
              </w:rPr>
              <w:t xml:space="preserve">chat d’otoplastes </w:t>
            </w:r>
            <w:r w:rsidR="0015227E">
              <w:rPr>
                <w:sz w:val="22"/>
                <w:szCs w:val="22"/>
                <w:lang w:eastAsia="fr-FR"/>
              </w:rPr>
              <w:t>à mettre en œuvre.</w:t>
            </w:r>
            <w:r w:rsidR="0015227E">
              <w:rPr>
                <w:sz w:val="22"/>
                <w:szCs w:val="22"/>
                <w:lang w:eastAsia="fr-FR"/>
              </w:rPr>
              <w:br/>
              <w:t>- Remplacement immédiat des piles lorsque cela s’avère nécessaire.</w:t>
            </w:r>
            <w:r w:rsidR="0015227E" w:rsidRPr="0010622C">
              <w:rPr>
                <w:sz w:val="22"/>
                <w:szCs w:val="22"/>
                <w:lang w:eastAsia="fr-FR"/>
              </w:rPr>
              <w:br/>
            </w:r>
          </w:p>
        </w:tc>
      </w:tr>
    </w:tbl>
    <w:p w:rsidR="00AE22E9" w:rsidRDefault="00AE22E9" w:rsidP="00AE22E9">
      <w:pPr>
        <w:rPr>
          <w:b/>
          <w:bCs/>
          <w:sz w:val="24"/>
          <w:szCs w:val="24"/>
        </w:rPr>
      </w:pPr>
    </w:p>
    <w:p w:rsidR="00AE22E9" w:rsidRDefault="00AE22E9" w:rsidP="00AE22E9">
      <w:pPr>
        <w:jc w:val="left"/>
        <w:rPr>
          <w:sz w:val="24"/>
          <w:szCs w:val="24"/>
        </w:rPr>
      </w:pPr>
      <w:r>
        <w:rPr>
          <w:b/>
          <w:bCs/>
          <w:sz w:val="24"/>
          <w:szCs w:val="24"/>
        </w:rPr>
        <w:t>Suite aux mesures retenues par le Chef de Corps :</w:t>
      </w:r>
      <w:r>
        <w:rPr>
          <w:b/>
          <w:bCs/>
          <w:sz w:val="24"/>
          <w:szCs w:val="24"/>
        </w:rPr>
        <w:br/>
        <w:t xml:space="preserve">           </w:t>
      </w:r>
    </w:p>
    <w:tbl>
      <w:tblPr>
        <w:tblW w:w="958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AE22E9" w:rsidRPr="00AE43A7" w:rsidTr="001F5867">
        <w:trPr>
          <w:tblHeader/>
        </w:trPr>
        <w:tc>
          <w:tcPr>
            <w:tcW w:w="9588" w:type="dxa"/>
            <w:shd w:val="clear" w:color="auto" w:fill="B3B3B3"/>
          </w:tcPr>
          <w:p w:rsidR="00AE22E9" w:rsidRPr="00AE43A7" w:rsidRDefault="00AE22E9" w:rsidP="001F5867">
            <w:pPr>
              <w:spacing w:before="60" w:after="60"/>
              <w:jc w:val="left"/>
              <w:rPr>
                <w:b/>
                <w:bCs/>
                <w:sz w:val="24"/>
                <w:szCs w:val="24"/>
              </w:rPr>
            </w:pPr>
            <w:r w:rsidRPr="00AE43A7">
              <w:rPr>
                <w:b/>
                <w:bCs/>
                <w:sz w:val="24"/>
                <w:szCs w:val="24"/>
              </w:rPr>
              <w:t>6.</w:t>
            </w:r>
            <w:r w:rsidRPr="00AE43A7">
              <w:rPr>
                <w:b/>
                <w:bCs/>
                <w:sz w:val="24"/>
                <w:szCs w:val="24"/>
              </w:rPr>
              <w:tab/>
              <w:t>REMARQUES ET VISA CONSEILLER EN PREVENTION</w:t>
            </w:r>
            <w:r>
              <w:rPr>
                <w:b/>
                <w:bCs/>
                <w:sz w:val="24"/>
                <w:szCs w:val="24"/>
              </w:rPr>
              <w:br/>
              <w:t>DATE :</w:t>
            </w:r>
          </w:p>
        </w:tc>
      </w:tr>
      <w:tr w:rsidR="00AE22E9" w:rsidRPr="00AE43A7" w:rsidTr="001F5867">
        <w:trPr>
          <w:trHeight w:val="1358"/>
        </w:trPr>
        <w:tc>
          <w:tcPr>
            <w:tcW w:w="9588" w:type="dxa"/>
          </w:tcPr>
          <w:p w:rsidR="00AE22E9" w:rsidRPr="00AE43A7" w:rsidRDefault="00AE22E9" w:rsidP="00AE22E9">
            <w:pPr>
              <w:jc w:val="left"/>
              <w:rPr>
                <w:smallCaps/>
                <w:sz w:val="24"/>
                <w:szCs w:val="24"/>
                <w:u w:val="single"/>
                <w:lang w:eastAsia="fr-FR"/>
              </w:rPr>
            </w:pPr>
            <w:r>
              <w:rPr>
                <w:smallCaps/>
                <w:sz w:val="24"/>
                <w:szCs w:val="24"/>
                <w:u w:val="single"/>
                <w:lang w:eastAsia="fr-FR"/>
              </w:rPr>
              <w:br/>
              <w:t>Pour vu des décisions de la LH</w:t>
            </w:r>
          </w:p>
        </w:tc>
      </w:tr>
      <w:tr w:rsidR="00AE22E9" w:rsidRPr="00AE43A7" w:rsidTr="001F5867">
        <w:trPr>
          <w:tblHeader/>
        </w:trPr>
        <w:tc>
          <w:tcPr>
            <w:tcW w:w="9588" w:type="dxa"/>
            <w:shd w:val="clear" w:color="auto" w:fill="B3B3B3"/>
          </w:tcPr>
          <w:p w:rsidR="00AE22E9" w:rsidRPr="009B3ECC" w:rsidRDefault="00AE22E9" w:rsidP="001F5867">
            <w:pPr>
              <w:spacing w:before="60" w:after="60"/>
              <w:jc w:val="left"/>
              <w:rPr>
                <w:b/>
                <w:bCs/>
                <w:sz w:val="24"/>
                <w:szCs w:val="24"/>
              </w:rPr>
            </w:pPr>
            <w:r w:rsidRPr="009B3ECC">
              <w:rPr>
                <w:b/>
                <w:bCs/>
                <w:sz w:val="24"/>
                <w:szCs w:val="24"/>
              </w:rPr>
              <w:t>7.</w:t>
            </w:r>
            <w:r w:rsidRPr="009B3ECC">
              <w:rPr>
                <w:b/>
                <w:bCs/>
                <w:sz w:val="24"/>
                <w:szCs w:val="24"/>
              </w:rPr>
              <w:tab/>
              <w:t>REMARQUES ET VISA MEDECIN DE TRAVAIL</w:t>
            </w:r>
            <w:r>
              <w:rPr>
                <w:b/>
                <w:bCs/>
                <w:sz w:val="24"/>
                <w:szCs w:val="24"/>
              </w:rPr>
              <w:br/>
              <w:t>DATE :</w:t>
            </w:r>
          </w:p>
        </w:tc>
      </w:tr>
      <w:tr w:rsidR="00AE22E9" w:rsidRPr="00AE43A7" w:rsidTr="001F5867">
        <w:trPr>
          <w:trHeight w:val="1429"/>
        </w:trPr>
        <w:tc>
          <w:tcPr>
            <w:tcW w:w="9588" w:type="dxa"/>
          </w:tcPr>
          <w:p w:rsidR="00AE22E9" w:rsidRPr="009B3ECC" w:rsidRDefault="00AE22E9" w:rsidP="001F5867">
            <w:pPr>
              <w:jc w:val="left"/>
              <w:rPr>
                <w:smallCaps/>
                <w:sz w:val="24"/>
                <w:szCs w:val="24"/>
                <w:u w:val="single"/>
                <w:lang w:eastAsia="fr-FR"/>
              </w:rPr>
            </w:pPr>
          </w:p>
        </w:tc>
      </w:tr>
      <w:tr w:rsidR="00AE22E9" w:rsidRPr="00AE43A7" w:rsidTr="001F5867">
        <w:trPr>
          <w:trHeight w:val="571"/>
        </w:trPr>
        <w:tc>
          <w:tcPr>
            <w:tcW w:w="9588" w:type="dxa"/>
            <w:shd w:val="clear" w:color="auto" w:fill="A6A6A6" w:themeFill="background1" w:themeFillShade="A6"/>
          </w:tcPr>
          <w:p w:rsidR="00AE22E9" w:rsidRPr="009B3ECC" w:rsidRDefault="00AE22E9" w:rsidP="001F5867">
            <w:pPr>
              <w:jc w:val="left"/>
              <w:rPr>
                <w:smallCaps/>
                <w:sz w:val="24"/>
                <w:szCs w:val="24"/>
                <w:u w:val="single"/>
                <w:lang w:eastAsia="fr-FR"/>
              </w:rPr>
            </w:pPr>
            <w:r>
              <w:rPr>
                <w:b/>
                <w:bCs/>
                <w:noProof/>
                <w:sz w:val="24"/>
                <w:szCs w:val="24"/>
                <w:lang w:eastAsia="fr-BE"/>
              </w:rPr>
              <w:lastRenderedPageBreak/>
              <mc:AlternateContent>
                <mc:Choice Requires="wps">
                  <w:drawing>
                    <wp:anchor distT="0" distB="0" distL="114300" distR="114300" simplePos="0" relativeHeight="251659264" behindDoc="0" locked="0" layoutInCell="1" allowOverlap="1" wp14:anchorId="2E2CEA62" wp14:editId="0C287F75">
                      <wp:simplePos x="0" y="0"/>
                      <wp:positionH relativeFrom="column">
                        <wp:posOffset>-69850</wp:posOffset>
                      </wp:positionH>
                      <wp:positionV relativeFrom="paragraph">
                        <wp:posOffset>362585</wp:posOffset>
                      </wp:positionV>
                      <wp:extent cx="6076950" cy="1047750"/>
                      <wp:effectExtent l="0" t="0" r="19050" b="19050"/>
                      <wp:wrapNone/>
                      <wp:docPr id="20" name="Rectangle 20"/>
                      <wp:cNvGraphicFramePr/>
                      <a:graphic xmlns:a="http://schemas.openxmlformats.org/drawingml/2006/main">
                        <a:graphicData uri="http://schemas.microsoft.com/office/word/2010/wordprocessingShape">
                          <wps:wsp>
                            <wps:cNvSpPr/>
                            <wps:spPr>
                              <a:xfrm>
                                <a:off x="0" y="0"/>
                                <a:ext cx="6076950" cy="10477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FADF9B" id="Rectangle 20" o:spid="_x0000_s1026" style="position:absolute;margin-left:-5.5pt;margin-top:28.55pt;width:478.5pt;height:8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" filled="f" strokecolor="black [3213]" strokeweight="1pt"/>
                  </w:pict>
                </mc:Fallback>
              </mc:AlternateContent>
            </w:r>
            <w:r>
              <w:rPr>
                <w:b/>
                <w:bCs/>
                <w:sz w:val="24"/>
                <w:szCs w:val="24"/>
              </w:rPr>
              <w:t xml:space="preserve">8.   </w:t>
            </w:r>
            <w:r w:rsidRPr="009B3ECC">
              <w:rPr>
                <w:b/>
                <w:bCs/>
                <w:sz w:val="24"/>
                <w:szCs w:val="24"/>
              </w:rPr>
              <w:t xml:space="preserve">REMARQUES ET VISA </w:t>
            </w:r>
            <w:r>
              <w:rPr>
                <w:b/>
                <w:bCs/>
                <w:sz w:val="24"/>
                <w:szCs w:val="24"/>
              </w:rPr>
              <w:t>CCB</w:t>
            </w:r>
            <w:r>
              <w:rPr>
                <w:b/>
                <w:bCs/>
                <w:sz w:val="24"/>
                <w:szCs w:val="24"/>
              </w:rPr>
              <w:br/>
              <w:t>DATE :</w:t>
            </w:r>
          </w:p>
        </w:tc>
      </w:tr>
    </w:tbl>
    <w:p w:rsidR="00AE22E9" w:rsidRPr="005A17F0" w:rsidRDefault="00AE22E9" w:rsidP="00AE22E9">
      <w:pPr>
        <w:keepNext/>
        <w:keepLines/>
        <w:spacing w:after="60"/>
        <w:ind w:left="-142"/>
        <w:rPr>
          <w:sz w:val="24"/>
          <w:szCs w:val="24"/>
        </w:rPr>
      </w:pPr>
    </w:p>
    <w:p w:rsidR="00923B51" w:rsidRDefault="00923B51"/>
    <w:sectPr w:rsidR="00923B5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0400C5"/>
    <w:multiLevelType w:val="hybridMultilevel"/>
    <w:tmpl w:val="6E96F3FC"/>
    <w:lvl w:ilvl="0" w:tplc="04090015">
      <w:start w:val="1"/>
      <w:numFmt w:val="upperLetter"/>
      <w:lvlText w:val="%1."/>
      <w:lvlJc w:val="left"/>
      <w:pPr>
        <w:ind w:left="294" w:hanging="360"/>
      </w:p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1" w15:restartNumberingAfterBreak="0">
    <w:nsid w:val="6A3252E9"/>
    <w:multiLevelType w:val="hybridMultilevel"/>
    <w:tmpl w:val="EE3E49A8"/>
    <w:lvl w:ilvl="0" w:tplc="04090001">
      <w:start w:val="1"/>
      <w:numFmt w:val="bullet"/>
      <w:lvlText w:val=""/>
      <w:lvlJc w:val="left"/>
      <w:pPr>
        <w:tabs>
          <w:tab w:val="num" w:pos="720"/>
        </w:tabs>
        <w:ind w:left="720" w:hanging="360"/>
      </w:pPr>
      <w:rPr>
        <w:rFonts w:ascii="Symbol" w:hAnsi="Symbol" w:hint="default"/>
      </w:rPr>
    </w:lvl>
    <w:lvl w:ilvl="1" w:tplc="DB7CD6C6">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2E9"/>
    <w:rsid w:val="0015227E"/>
    <w:rsid w:val="00684DAF"/>
    <w:rsid w:val="00923B51"/>
    <w:rsid w:val="00A131E7"/>
    <w:rsid w:val="00AE22E9"/>
    <w:rsid w:val="00E207C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101482-2EA1-4C17-85D5-B1FC0F434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22E9"/>
    <w:pPr>
      <w:spacing w:after="0" w:line="240" w:lineRule="auto"/>
      <w:ind w:left="425" w:hanging="425"/>
      <w:jc w:val="both"/>
    </w:pPr>
    <w:rPr>
      <w:rFonts w:ascii="Arial" w:eastAsia="Times New Roman" w:hAnsi="Arial" w:cs="Arial"/>
      <w:sz w:val="20"/>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rsid w:val="00AE22E9"/>
    <w:pPr>
      <w:spacing w:after="120"/>
      <w:ind w:left="851" w:firstLine="0"/>
      <w:jc w:val="left"/>
    </w:pPr>
    <w:rPr>
      <w:rFonts w:ascii="Comic Sans MS" w:hAnsi="Comic Sans MS" w:cs="Times New Roman"/>
      <w:szCs w:val="20"/>
    </w:rPr>
  </w:style>
  <w:style w:type="paragraph" w:styleId="BalloonText">
    <w:name w:val="Balloon Text"/>
    <w:basedOn w:val="Normal"/>
    <w:link w:val="BalloonTextChar"/>
    <w:uiPriority w:val="99"/>
    <w:semiHidden/>
    <w:unhideWhenUsed/>
    <w:rsid w:val="0015227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227E"/>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367</Words>
  <Characters>2023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Delassois Luc</dc:creator>
  <cp:keywords/>
  <dc:description/>
  <cp:lastModifiedBy>Vanhelleputte Eric</cp:lastModifiedBy>
  <cp:revision>2</cp:revision>
  <cp:lastPrinted>2019-05-17T09:25:00Z</cp:lastPrinted>
  <dcterms:created xsi:type="dcterms:W3CDTF">2019-07-23T06:22:00Z</dcterms:created>
  <dcterms:modified xsi:type="dcterms:W3CDTF">2019-07-23T06:22:00Z</dcterms:modified>
</cp:coreProperties>
</file>